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749A81EA"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0A502D">
        <w:rPr>
          <w:b/>
          <w:noProof/>
          <w:sz w:val="24"/>
        </w:rPr>
        <w:t>4</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FB1184" w:rsidRPr="00FB1184">
        <w:rPr>
          <w:b/>
          <w:i/>
          <w:noProof/>
          <w:sz w:val="28"/>
        </w:rPr>
        <w:t>10</w:t>
      </w:r>
      <w:r w:rsidR="000F38CF" w:rsidRPr="000F38CF">
        <w:rPr>
          <w:b/>
          <w:i/>
          <w:noProof/>
          <w:sz w:val="28"/>
        </w:rPr>
        <w:t>6061</w:t>
      </w:r>
      <w:bookmarkStart w:id="1" w:name="_GoBack"/>
      <w:bookmarkEnd w:id="1"/>
    </w:p>
    <w:p w14:paraId="6023D8C1" w14:textId="65451A88" w:rsidR="00B2296A" w:rsidRDefault="000A502D" w:rsidP="00B2296A">
      <w:pPr>
        <w:pStyle w:val="CRCoverPage"/>
        <w:outlineLvl w:val="0"/>
        <w:rPr>
          <w:b/>
          <w:noProof/>
          <w:sz w:val="24"/>
        </w:rPr>
      </w:pPr>
      <w:r>
        <w:rPr>
          <w:b/>
          <w:bCs/>
          <w:sz w:val="24"/>
        </w:rPr>
        <w:t xml:space="preserve">Electronic, </w:t>
      </w:r>
      <w:r>
        <w:rPr>
          <w:b/>
          <w:noProof/>
          <w:sz w:val="24"/>
        </w:rPr>
        <w:t>19</w:t>
      </w:r>
      <w:r w:rsidRPr="00B04A41">
        <w:rPr>
          <w:b/>
          <w:noProof/>
          <w:sz w:val="24"/>
          <w:vertAlign w:val="superscript"/>
        </w:rPr>
        <w:t>th</w:t>
      </w:r>
      <w:r>
        <w:rPr>
          <w:b/>
          <w:noProof/>
          <w:sz w:val="24"/>
        </w:rPr>
        <w:t>- 27</w:t>
      </w:r>
      <w:r w:rsidRPr="0092274E">
        <w:rPr>
          <w:b/>
          <w:noProof/>
          <w:sz w:val="24"/>
          <w:vertAlign w:val="superscript"/>
        </w:rPr>
        <w:t>th</w:t>
      </w:r>
      <w:r>
        <w:rPr>
          <w:b/>
          <w:noProof/>
          <w:sz w:val="24"/>
        </w:rPr>
        <w:t xml:space="preserve"> May 2021</w:t>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Pr>
          <w:b/>
          <w:noProof/>
          <w:sz w:val="24"/>
        </w:rPr>
        <w:tab/>
      </w:r>
      <w:r w:rsidR="00A116D6" w:rsidRPr="000A502D">
        <w:rPr>
          <w:noProof/>
        </w:rPr>
        <w:t>(Revision of R2-2103934</w:t>
      </w:r>
      <w:r w:rsidR="00A116D6" w:rsidRPr="000A502D">
        <w:rPr>
          <w:noProof/>
          <w:sz w:val="24"/>
        </w:rPr>
        <w:t>)</w:t>
      </w:r>
    </w:p>
    <w:p w14:paraId="5A3F581A" w14:textId="3E58A451"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3043E" w:rsidRPr="0083043E">
        <w:rPr>
          <w:b/>
          <w:noProof/>
          <w:sz w:val="24"/>
        </w:rPr>
        <w:t>8.14.2.1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5063C087" w:rsidR="00B2296A" w:rsidRPr="00C93A3C" w:rsidRDefault="00B2296A" w:rsidP="00B2296A">
      <w:pPr>
        <w:pStyle w:val="CRCoverPage"/>
        <w:ind w:left="1988" w:hanging="1988"/>
        <w:rPr>
          <w:b/>
          <w:noProof/>
          <w:sz w:val="24"/>
        </w:rPr>
      </w:pPr>
      <w:r>
        <w:rPr>
          <w:b/>
          <w:noProof/>
          <w:sz w:val="24"/>
        </w:rPr>
        <w:t>Title:</w:t>
      </w:r>
      <w:r>
        <w:rPr>
          <w:b/>
          <w:noProof/>
          <w:sz w:val="24"/>
        </w:rPr>
        <w:tab/>
      </w:r>
      <w:r w:rsidR="0083043E">
        <w:rPr>
          <w:b/>
          <w:noProof/>
          <w:sz w:val="24"/>
        </w:rPr>
        <w:t>Harmonised g</w:t>
      </w:r>
      <w:r w:rsidR="00360C26">
        <w:rPr>
          <w:b/>
          <w:noProof/>
          <w:sz w:val="24"/>
        </w:rPr>
        <w:t>eneral framework for QoE measurements</w:t>
      </w:r>
      <w:r w:rsidR="0092274E">
        <w:rPr>
          <w:b/>
          <w:noProof/>
          <w:sz w:val="24"/>
        </w:rPr>
        <w:t xml:space="preserve"> </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49460199" w14:textId="69A496A8" w:rsidR="00FA2004" w:rsidRDefault="00FA2004" w:rsidP="00FA2004">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discusses </w:t>
      </w:r>
      <w:r>
        <w:rPr>
          <w:rFonts w:ascii="Arial" w:eastAsia="Malgun Gothic" w:hAnsi="Arial" w:cs="Arial"/>
          <w:sz w:val="20"/>
          <w:szCs w:val="20"/>
          <w:lang w:val="en-GB" w:eastAsia="ja-JP"/>
        </w:rPr>
        <w:t>the overall mechanism for QoE information, considering information collected in idle/ inactive, during overload in connected and regular connected.</w:t>
      </w:r>
      <w:r w:rsidR="00E61A5E">
        <w:rPr>
          <w:rFonts w:ascii="Arial" w:eastAsia="Malgun Gothic" w:hAnsi="Arial" w:cs="Arial"/>
          <w:sz w:val="20"/>
          <w:szCs w:val="20"/>
          <w:lang w:val="en-GB" w:eastAsia="ja-JP"/>
        </w:rPr>
        <w:t xml:space="preserve"> The document primarily </w:t>
      </w:r>
      <w:r w:rsidR="000340D0">
        <w:rPr>
          <w:rFonts w:ascii="Arial" w:eastAsia="Malgun Gothic" w:hAnsi="Arial" w:cs="Arial"/>
          <w:sz w:val="20"/>
          <w:szCs w:val="20"/>
          <w:lang w:val="en-GB" w:eastAsia="ja-JP"/>
        </w:rPr>
        <w:t>discusses</w:t>
      </w:r>
      <w:r w:rsidR="00E61A5E">
        <w:rPr>
          <w:rFonts w:ascii="Arial" w:eastAsia="Malgun Gothic" w:hAnsi="Arial" w:cs="Arial"/>
          <w:sz w:val="20"/>
          <w:szCs w:val="20"/>
          <w:lang w:val="en-GB" w:eastAsia="ja-JP"/>
        </w:rPr>
        <w:t xml:space="preserve"> options for harmonisation, covering both the transfer procedure and the area handling.</w:t>
      </w:r>
    </w:p>
    <w:p w14:paraId="2F23418B" w14:textId="047E667B" w:rsidR="000340D0" w:rsidRDefault="00E61A5E" w:rsidP="00FA2004">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The document includes the following main proposals</w:t>
      </w:r>
      <w:r w:rsidR="00BE1E1B">
        <w:rPr>
          <w:rFonts w:ascii="Arial" w:eastAsia="Malgun Gothic" w:hAnsi="Arial" w:cs="Arial"/>
          <w:sz w:val="20"/>
          <w:szCs w:val="20"/>
          <w:lang w:val="en-GB" w:eastAsia="ja-JP"/>
        </w:rPr>
        <w:t>, all related to harmonisation</w:t>
      </w:r>
      <w:r>
        <w:rPr>
          <w:rFonts w:ascii="Arial" w:eastAsia="Malgun Gothic" w:hAnsi="Arial" w:cs="Arial"/>
          <w:sz w:val="20"/>
          <w:szCs w:val="20"/>
          <w:lang w:val="en-GB" w:eastAsia="ja-JP"/>
        </w:rPr>
        <w:t>:</w:t>
      </w:r>
    </w:p>
    <w:p w14:paraId="1E4296B5" w14:textId="77777777" w:rsidR="00A116D6" w:rsidRPr="00A116D6" w:rsidRDefault="00A116D6" w:rsidP="00A116D6">
      <w:pPr>
        <w:pStyle w:val="ListParagraph"/>
        <w:numPr>
          <w:ilvl w:val="0"/>
          <w:numId w:val="32"/>
        </w:numPr>
        <w:overflowPunct w:val="0"/>
        <w:autoSpaceDE w:val="0"/>
        <w:autoSpaceDN w:val="0"/>
        <w:adjustRightInd w:val="0"/>
        <w:spacing w:after="120"/>
        <w:textAlignment w:val="baseline"/>
        <w:rPr>
          <w:rFonts w:ascii="Arial" w:eastAsia="Malgun Gothic" w:hAnsi="Arial" w:cs="Arial"/>
          <w:lang w:eastAsia="ja-JP"/>
        </w:rPr>
      </w:pPr>
      <w:r w:rsidRPr="00A116D6">
        <w:rPr>
          <w:rFonts w:ascii="Arial" w:eastAsia="Malgun Gothic" w:hAnsi="Arial" w:cs="Arial"/>
          <w:lang w:eastAsia="ja-JP"/>
        </w:rPr>
        <w:t>AS layer handles pause</w:t>
      </w:r>
    </w:p>
    <w:p w14:paraId="691CB526" w14:textId="1018C7C7" w:rsidR="00BE1E1B" w:rsidRDefault="00BE1E1B" w:rsidP="00A116D6">
      <w:pPr>
        <w:pStyle w:val="ListParagraph"/>
        <w:numPr>
          <w:ilvl w:val="0"/>
          <w:numId w:val="32"/>
        </w:numPr>
        <w:overflowPunct w:val="0"/>
        <w:autoSpaceDE w:val="0"/>
        <w:autoSpaceDN w:val="0"/>
        <w:adjustRightInd w:val="0"/>
        <w:spacing w:after="120"/>
        <w:textAlignment w:val="baseline"/>
        <w:rPr>
          <w:rFonts w:ascii="Arial" w:eastAsia="Malgun Gothic" w:hAnsi="Arial" w:cs="Arial"/>
          <w:lang w:eastAsia="ja-JP"/>
        </w:rPr>
      </w:pPr>
      <w:r>
        <w:rPr>
          <w:rFonts w:ascii="Arial" w:eastAsia="Malgun Gothic" w:hAnsi="Arial" w:cs="Arial"/>
          <w:lang w:eastAsia="ja-JP"/>
        </w:rPr>
        <w:t xml:space="preserve">Harmonise the </w:t>
      </w:r>
      <w:r w:rsidRPr="00A116D6">
        <w:rPr>
          <w:rFonts w:ascii="Arial" w:eastAsia="Malgun Gothic" w:hAnsi="Arial" w:cs="Arial"/>
          <w:lang w:eastAsia="ja-JP"/>
        </w:rPr>
        <w:t xml:space="preserve">transfer of all QoE info i.e. </w:t>
      </w:r>
      <w:r>
        <w:rPr>
          <w:rFonts w:ascii="Arial" w:eastAsia="Malgun Gothic" w:hAnsi="Arial" w:cs="Arial"/>
          <w:lang w:eastAsia="ja-JP"/>
        </w:rPr>
        <w:t xml:space="preserve">use same mechanism </w:t>
      </w:r>
      <w:r w:rsidRPr="00A116D6">
        <w:rPr>
          <w:rFonts w:ascii="Arial" w:eastAsia="Malgun Gothic" w:hAnsi="Arial" w:cs="Arial"/>
          <w:lang w:eastAsia="ja-JP"/>
        </w:rPr>
        <w:t>regardless whether</w:t>
      </w:r>
      <w:r>
        <w:rPr>
          <w:rFonts w:ascii="Arial" w:eastAsia="Malgun Gothic" w:hAnsi="Arial" w:cs="Arial"/>
          <w:lang w:eastAsia="ja-JP"/>
        </w:rPr>
        <w:t xml:space="preserve"> the QoE info was</w:t>
      </w:r>
      <w:r w:rsidRPr="00A116D6">
        <w:rPr>
          <w:rFonts w:ascii="Arial" w:eastAsia="Malgun Gothic" w:hAnsi="Arial" w:cs="Arial"/>
          <w:lang w:eastAsia="ja-JP"/>
        </w:rPr>
        <w:t xml:space="preserve"> collected in idle/ inactive, during pause/ overload or regular connected </w:t>
      </w:r>
      <w:proofErr w:type="spellStart"/>
      <w:r w:rsidRPr="00A116D6">
        <w:rPr>
          <w:rFonts w:ascii="Arial" w:eastAsia="Malgun Gothic" w:hAnsi="Arial" w:cs="Arial"/>
          <w:lang w:eastAsia="ja-JP"/>
        </w:rPr>
        <w:t>connected</w:t>
      </w:r>
      <w:proofErr w:type="spellEnd"/>
    </w:p>
    <w:p w14:paraId="7FAB68AF" w14:textId="77777777" w:rsidR="00BE1E1B" w:rsidRDefault="00BE1E1B" w:rsidP="00A116D6">
      <w:pPr>
        <w:pStyle w:val="ListParagraph"/>
        <w:numPr>
          <w:ilvl w:val="0"/>
          <w:numId w:val="32"/>
        </w:numPr>
        <w:overflowPunct w:val="0"/>
        <w:autoSpaceDE w:val="0"/>
        <w:autoSpaceDN w:val="0"/>
        <w:adjustRightInd w:val="0"/>
        <w:spacing w:after="120"/>
        <w:textAlignment w:val="baseline"/>
        <w:rPr>
          <w:rFonts w:ascii="Arial" w:eastAsia="Malgun Gothic" w:hAnsi="Arial" w:cs="Arial"/>
          <w:lang w:eastAsia="ja-JP"/>
        </w:rPr>
      </w:pPr>
      <w:r>
        <w:rPr>
          <w:rFonts w:ascii="Arial" w:eastAsia="Malgun Gothic" w:hAnsi="Arial" w:cs="Arial"/>
          <w:lang w:eastAsia="ja-JP"/>
        </w:rPr>
        <w:t>Discuss and conclude whether to:</w:t>
      </w:r>
    </w:p>
    <w:p w14:paraId="0D8BAE9A" w14:textId="783DCD8D" w:rsidR="00FA2004" w:rsidRDefault="00BE1E1B" w:rsidP="00BE1E1B">
      <w:pPr>
        <w:pStyle w:val="ListParagraph"/>
        <w:numPr>
          <w:ilvl w:val="1"/>
          <w:numId w:val="32"/>
        </w:numPr>
        <w:overflowPunct w:val="0"/>
        <w:autoSpaceDE w:val="0"/>
        <w:autoSpaceDN w:val="0"/>
        <w:adjustRightInd w:val="0"/>
        <w:spacing w:after="120"/>
        <w:textAlignment w:val="baseline"/>
        <w:rPr>
          <w:rFonts w:ascii="Arial" w:eastAsia="Malgun Gothic" w:hAnsi="Arial" w:cs="Arial"/>
          <w:lang w:eastAsia="ja-JP"/>
        </w:rPr>
      </w:pPr>
      <w:r>
        <w:rPr>
          <w:rFonts w:ascii="Arial" w:eastAsia="Malgun Gothic" w:hAnsi="Arial" w:cs="Arial"/>
          <w:lang w:eastAsia="ja-JP"/>
        </w:rPr>
        <w:t>Option 1: adopt as baseline/ WA the UE push (i.e. by</w:t>
      </w:r>
      <w:r w:rsidRPr="00A116D6">
        <w:rPr>
          <w:rFonts w:ascii="Arial" w:eastAsia="Malgun Gothic" w:hAnsi="Arial" w:cs="Arial"/>
          <w:lang w:eastAsia="ja-JP"/>
        </w:rPr>
        <w:t xml:space="preserve"> </w:t>
      </w:r>
      <w:proofErr w:type="spellStart"/>
      <w:r w:rsidRPr="00A116D6">
        <w:rPr>
          <w:rFonts w:ascii="Arial" w:eastAsia="Malgun Gothic" w:hAnsi="Arial" w:cs="Arial"/>
          <w:lang w:eastAsia="ja-JP"/>
        </w:rPr>
        <w:t>MeasReportAppLayer</w:t>
      </w:r>
      <w:proofErr w:type="spellEnd"/>
      <w:r w:rsidRPr="00A116D6">
        <w:rPr>
          <w:rFonts w:ascii="Arial" w:eastAsia="Malgun Gothic" w:hAnsi="Arial" w:cs="Arial"/>
          <w:lang w:eastAsia="ja-JP"/>
        </w:rPr>
        <w:t xml:space="preserve"> message</w:t>
      </w:r>
      <w:r>
        <w:rPr>
          <w:rFonts w:ascii="Arial" w:eastAsia="Malgun Gothic" w:hAnsi="Arial" w:cs="Arial"/>
          <w:lang w:eastAsia="ja-JP"/>
        </w:rPr>
        <w:t>)</w:t>
      </w:r>
      <w:r w:rsidRPr="00A116D6">
        <w:rPr>
          <w:rFonts w:ascii="Arial" w:eastAsia="Malgun Gothic" w:hAnsi="Arial" w:cs="Arial"/>
          <w:lang w:eastAsia="ja-JP"/>
        </w:rPr>
        <w:t xml:space="preserve"> </w:t>
      </w:r>
      <w:r>
        <w:rPr>
          <w:rFonts w:ascii="Arial" w:eastAsia="Malgun Gothic" w:hAnsi="Arial" w:cs="Arial"/>
          <w:lang w:eastAsia="ja-JP"/>
        </w:rPr>
        <w:t xml:space="preserve">as harmonised transfer mechanism approach </w:t>
      </w:r>
      <w:r w:rsidR="00A116D6" w:rsidRPr="00A116D6">
        <w:rPr>
          <w:rFonts w:ascii="Arial" w:eastAsia="Malgun Gothic" w:hAnsi="Arial" w:cs="Arial"/>
          <w:lang w:eastAsia="ja-JP"/>
        </w:rPr>
        <w:t xml:space="preserve">for </w:t>
      </w:r>
    </w:p>
    <w:p w14:paraId="760396AD" w14:textId="387F3E1B" w:rsidR="00BE1E1B" w:rsidRPr="00A116D6" w:rsidRDefault="00BE1E1B" w:rsidP="00BE1E1B">
      <w:pPr>
        <w:pStyle w:val="ListParagraph"/>
        <w:numPr>
          <w:ilvl w:val="1"/>
          <w:numId w:val="32"/>
        </w:numPr>
        <w:overflowPunct w:val="0"/>
        <w:autoSpaceDE w:val="0"/>
        <w:autoSpaceDN w:val="0"/>
        <w:adjustRightInd w:val="0"/>
        <w:spacing w:after="120"/>
        <w:textAlignment w:val="baseline"/>
        <w:rPr>
          <w:rFonts w:ascii="Arial" w:eastAsia="Malgun Gothic" w:hAnsi="Arial" w:cs="Arial"/>
          <w:lang w:eastAsia="ja-JP"/>
        </w:rPr>
      </w:pPr>
      <w:r>
        <w:rPr>
          <w:rFonts w:ascii="Arial" w:eastAsia="Malgun Gothic" w:hAnsi="Arial" w:cs="Arial"/>
          <w:lang w:eastAsia="ja-JP"/>
        </w:rPr>
        <w:t xml:space="preserve">Option 2: defer decision regarding which approach to adopt </w:t>
      </w:r>
      <w:r w:rsidRPr="00BE1E1B">
        <w:rPr>
          <w:rFonts w:ascii="Arial" w:eastAsia="Malgun Gothic" w:hAnsi="Arial" w:cs="Arial"/>
          <w:lang w:eastAsia="ja-JP"/>
        </w:rPr>
        <w:t>as the harmonised approach</w:t>
      </w:r>
      <w:r>
        <w:rPr>
          <w:rFonts w:ascii="Arial" w:eastAsia="Malgun Gothic" w:hAnsi="Arial" w:cs="Arial"/>
          <w:lang w:eastAsia="ja-JP"/>
        </w:rPr>
        <w:t xml:space="preserve"> e.g. until more is </w:t>
      </w:r>
      <w:proofErr w:type="spellStart"/>
      <w:r>
        <w:rPr>
          <w:rFonts w:ascii="Arial" w:eastAsia="Malgun Gothic" w:hAnsi="Arial" w:cs="Arial"/>
          <w:lang w:eastAsia="ja-JP"/>
        </w:rPr>
        <w:t>know</w:t>
      </w:r>
      <w:proofErr w:type="spellEnd"/>
      <w:r>
        <w:rPr>
          <w:rFonts w:ascii="Arial" w:eastAsia="Malgun Gothic" w:hAnsi="Arial" w:cs="Arial"/>
          <w:lang w:eastAsia="ja-JP"/>
        </w:rPr>
        <w:t xml:space="preserve"> about the required controls</w:t>
      </w:r>
    </w:p>
    <w:p w14:paraId="37C0B865" w14:textId="2881B142" w:rsidR="00A116D6" w:rsidRPr="00A116D6" w:rsidRDefault="008A2347" w:rsidP="00A116D6">
      <w:pPr>
        <w:pStyle w:val="ListParagraph"/>
        <w:numPr>
          <w:ilvl w:val="0"/>
          <w:numId w:val="32"/>
        </w:numPr>
        <w:overflowPunct w:val="0"/>
        <w:autoSpaceDE w:val="0"/>
        <w:autoSpaceDN w:val="0"/>
        <w:adjustRightInd w:val="0"/>
        <w:spacing w:after="120"/>
        <w:textAlignment w:val="baseline"/>
        <w:rPr>
          <w:rFonts w:ascii="Arial" w:eastAsia="Malgun Gothic" w:hAnsi="Arial" w:cs="Arial"/>
          <w:lang w:eastAsia="ja-JP"/>
        </w:rPr>
      </w:pPr>
      <w:r>
        <w:rPr>
          <w:rFonts w:ascii="Arial" w:eastAsia="Malgun Gothic" w:hAnsi="Arial" w:cs="Arial"/>
          <w:lang w:eastAsia="ja-JP"/>
        </w:rPr>
        <w:t>If RAN2 adopts UE push as harmonised approach, u</w:t>
      </w:r>
      <w:r w:rsidR="00A116D6" w:rsidRPr="00A116D6">
        <w:rPr>
          <w:rFonts w:ascii="Arial" w:eastAsia="Malgun Gothic" w:hAnsi="Arial" w:cs="Arial"/>
          <w:lang w:eastAsia="ja-JP"/>
        </w:rPr>
        <w:t>se dedicated signalling for pause control that network can signal when establishing and resuming SRB4</w:t>
      </w:r>
    </w:p>
    <w:p w14:paraId="3E93E128" w14:textId="552A8721" w:rsidR="00A116D6" w:rsidRPr="00A116D6" w:rsidRDefault="00A116D6" w:rsidP="00A116D6">
      <w:pPr>
        <w:pStyle w:val="ListParagraph"/>
        <w:numPr>
          <w:ilvl w:val="0"/>
          <w:numId w:val="32"/>
        </w:numPr>
        <w:overflowPunct w:val="0"/>
        <w:autoSpaceDE w:val="0"/>
        <w:autoSpaceDN w:val="0"/>
        <w:adjustRightInd w:val="0"/>
        <w:spacing w:after="120"/>
        <w:textAlignment w:val="baseline"/>
        <w:rPr>
          <w:rFonts w:ascii="Arial" w:eastAsia="Malgun Gothic" w:hAnsi="Arial" w:cs="Arial"/>
          <w:lang w:eastAsia="ja-JP"/>
        </w:rPr>
      </w:pPr>
      <w:r w:rsidRPr="00A116D6">
        <w:rPr>
          <w:rFonts w:ascii="Arial" w:eastAsia="Malgun Gothic" w:hAnsi="Arial" w:cs="Arial"/>
          <w:lang w:eastAsia="ja-JP"/>
        </w:rPr>
        <w:t xml:space="preserve">AS layer within UE determines whether it is in the area, based on configuration set by network, and informs upper layers whether to </w:t>
      </w:r>
      <w:proofErr w:type="spellStart"/>
      <w:r w:rsidRPr="00A116D6">
        <w:rPr>
          <w:rFonts w:ascii="Arial" w:eastAsia="Malgun Gothic" w:hAnsi="Arial" w:cs="Arial"/>
          <w:lang w:eastAsia="ja-JP"/>
        </w:rPr>
        <w:t>perfom</w:t>
      </w:r>
      <w:proofErr w:type="spellEnd"/>
      <w:r w:rsidRPr="00A116D6">
        <w:rPr>
          <w:rFonts w:ascii="Arial" w:eastAsia="Malgun Gothic" w:hAnsi="Arial" w:cs="Arial"/>
          <w:lang w:eastAsia="ja-JP"/>
        </w:rPr>
        <w:t xml:space="preserve"> the QoE measurements</w:t>
      </w:r>
    </w:p>
    <w:p w14:paraId="546EBFCB" w14:textId="77777777" w:rsidR="00A116D6" w:rsidRDefault="00A116D6" w:rsidP="00FA2004">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58996D63" w14:textId="57A048A6" w:rsidR="006E1DEC" w:rsidRDefault="006E1DEC" w:rsidP="006E1DEC">
      <w:pPr>
        <w:pStyle w:val="Heading1"/>
        <w:rPr>
          <w:lang w:eastAsia="ko-KR"/>
        </w:rPr>
      </w:pPr>
      <w:r>
        <w:rPr>
          <w:lang w:eastAsia="ko-KR"/>
        </w:rPr>
        <w:t>Discussion</w:t>
      </w:r>
    </w:p>
    <w:p w14:paraId="15CE7127" w14:textId="0869AABB" w:rsidR="000340D0" w:rsidRPr="000340D0" w:rsidRDefault="000340D0" w:rsidP="00B8402C">
      <w:pPr>
        <w:spacing w:after="120"/>
        <w:rPr>
          <w:rFonts w:ascii="Arial" w:hAnsi="Arial" w:cs="Arial"/>
          <w:sz w:val="20"/>
          <w:szCs w:val="20"/>
          <w:u w:val="single"/>
          <w:lang w:val="en-GB" w:eastAsia="ko-KR"/>
        </w:rPr>
      </w:pPr>
      <w:r w:rsidRPr="000340D0">
        <w:rPr>
          <w:rFonts w:ascii="Arial" w:hAnsi="Arial" w:cs="Arial"/>
          <w:sz w:val="20"/>
          <w:szCs w:val="20"/>
          <w:u w:val="single"/>
          <w:lang w:val="en-GB" w:eastAsia="ko-KR"/>
        </w:rPr>
        <w:t>Starting points</w:t>
      </w:r>
    </w:p>
    <w:p w14:paraId="71B7E1B1" w14:textId="77777777" w:rsidR="000340D0" w:rsidRDefault="000340D0" w:rsidP="00B8402C">
      <w:pPr>
        <w:spacing w:after="120"/>
        <w:rPr>
          <w:rFonts w:ascii="Arial" w:hAnsi="Arial" w:cs="Arial"/>
          <w:sz w:val="20"/>
          <w:szCs w:val="20"/>
          <w:lang w:val="en-GB" w:eastAsia="ko-KR"/>
        </w:rPr>
      </w:pPr>
      <w:r>
        <w:rPr>
          <w:rFonts w:ascii="Arial" w:hAnsi="Arial" w:cs="Arial"/>
          <w:sz w:val="20"/>
          <w:szCs w:val="20"/>
          <w:lang w:val="en-GB" w:eastAsia="ko-KR"/>
        </w:rPr>
        <w:t>RAN2 agreements are shown in annex 5 below. The key agreements relevant for this paper are as follows:</w:t>
      </w:r>
    </w:p>
    <w:p w14:paraId="79094F42" w14:textId="77777777" w:rsidR="000340D0" w:rsidRPr="00EE73F3" w:rsidRDefault="000340D0" w:rsidP="00EE73F3">
      <w:pPr>
        <w:pStyle w:val="ListParagraph"/>
        <w:numPr>
          <w:ilvl w:val="0"/>
          <w:numId w:val="22"/>
        </w:numPr>
        <w:spacing w:after="120"/>
        <w:rPr>
          <w:rFonts w:ascii="Arial" w:eastAsia="Malgun Gothic" w:hAnsi="Arial" w:cs="Arial"/>
          <w:lang w:eastAsia="ja-JP"/>
        </w:rPr>
      </w:pPr>
      <w:r w:rsidRPr="00EE73F3">
        <w:rPr>
          <w:rFonts w:ascii="Arial" w:hAnsi="Arial" w:cs="Arial"/>
          <w:lang w:eastAsia="ko-KR"/>
        </w:rPr>
        <w:t xml:space="preserve">QoE is supported in </w:t>
      </w:r>
      <w:r w:rsidRPr="00EE73F3">
        <w:rPr>
          <w:rFonts w:ascii="Arial" w:eastAsia="Malgun Gothic" w:hAnsi="Arial" w:cs="Arial"/>
          <w:lang w:eastAsia="ja-JP"/>
        </w:rPr>
        <w:t>idle/ inactive and in connected.</w:t>
      </w:r>
    </w:p>
    <w:p w14:paraId="5A672FE4" w14:textId="01277F83" w:rsidR="000340D0" w:rsidRPr="00EE73F3" w:rsidRDefault="000340D0" w:rsidP="00EE73F3">
      <w:pPr>
        <w:pStyle w:val="ListParagraph"/>
        <w:numPr>
          <w:ilvl w:val="0"/>
          <w:numId w:val="22"/>
        </w:numPr>
        <w:spacing w:after="120"/>
        <w:rPr>
          <w:rFonts w:ascii="Arial" w:hAnsi="Arial" w:cs="Arial"/>
          <w:lang w:eastAsia="ko-KR"/>
        </w:rPr>
      </w:pPr>
      <w:r w:rsidRPr="00EE73F3">
        <w:rPr>
          <w:rFonts w:ascii="Arial" w:eastAsia="Malgun Gothic" w:hAnsi="Arial" w:cs="Arial"/>
          <w:lang w:eastAsia="ja-JP"/>
        </w:rPr>
        <w:t>During connected, QoE measurements may be paused/ suspended</w:t>
      </w:r>
    </w:p>
    <w:p w14:paraId="3279A7DE" w14:textId="77777777" w:rsidR="00897967" w:rsidRPr="00EE73F3" w:rsidRDefault="00897967" w:rsidP="00897967">
      <w:pPr>
        <w:pStyle w:val="ListParagraph"/>
        <w:numPr>
          <w:ilvl w:val="0"/>
          <w:numId w:val="22"/>
        </w:numPr>
        <w:spacing w:after="120"/>
        <w:rPr>
          <w:rFonts w:ascii="Arial" w:hAnsi="Arial" w:cs="Arial"/>
          <w:lang w:eastAsia="ko-KR"/>
        </w:rPr>
      </w:pPr>
      <w:r w:rsidRPr="00EE73F3">
        <w:rPr>
          <w:rFonts w:ascii="Arial" w:hAnsi="Arial" w:cs="Arial"/>
          <w:lang w:eastAsia="ko-KR"/>
        </w:rPr>
        <w:t>FFS whether to introduce changes in AS layer for pause i.e. that AS either stores or discards QoE measurements received from upper layers</w:t>
      </w:r>
    </w:p>
    <w:p w14:paraId="58C77770" w14:textId="128FA44A" w:rsidR="000340D0" w:rsidRPr="00EE73F3" w:rsidRDefault="00EE73F3" w:rsidP="00EE73F3">
      <w:pPr>
        <w:pStyle w:val="ListParagraph"/>
        <w:numPr>
          <w:ilvl w:val="0"/>
          <w:numId w:val="22"/>
        </w:numPr>
        <w:spacing w:after="120"/>
        <w:rPr>
          <w:rFonts w:ascii="Arial" w:hAnsi="Arial" w:cs="Arial"/>
          <w:lang w:eastAsia="ko-KR"/>
        </w:rPr>
      </w:pPr>
      <w:r w:rsidRPr="00EE73F3">
        <w:rPr>
          <w:rFonts w:ascii="Arial" w:hAnsi="Arial" w:cs="Arial"/>
          <w:lang w:eastAsia="ko-KR"/>
        </w:rPr>
        <w:t>Netw</w:t>
      </w:r>
      <w:r w:rsidR="000340D0" w:rsidRPr="00EE73F3">
        <w:rPr>
          <w:rFonts w:ascii="Arial" w:hAnsi="Arial" w:cs="Arial"/>
          <w:lang w:eastAsia="ko-KR"/>
        </w:rPr>
        <w:t>o</w:t>
      </w:r>
      <w:r w:rsidRPr="00EE73F3">
        <w:rPr>
          <w:rFonts w:ascii="Arial" w:hAnsi="Arial" w:cs="Arial"/>
          <w:lang w:eastAsia="ko-KR"/>
        </w:rPr>
        <w:t>r</w:t>
      </w:r>
      <w:r w:rsidR="000340D0" w:rsidRPr="00EE73F3">
        <w:rPr>
          <w:rFonts w:ascii="Arial" w:hAnsi="Arial" w:cs="Arial"/>
          <w:lang w:eastAsia="ko-KR"/>
        </w:rPr>
        <w:t xml:space="preserve">k can </w:t>
      </w:r>
      <w:r w:rsidRPr="00EE73F3">
        <w:rPr>
          <w:rFonts w:ascii="Arial" w:hAnsi="Arial" w:cs="Arial"/>
          <w:lang w:eastAsia="ko-KR"/>
        </w:rPr>
        <w:t xml:space="preserve">setup and release, by </w:t>
      </w:r>
      <w:proofErr w:type="spellStart"/>
      <w:r w:rsidRPr="00EE73F3">
        <w:rPr>
          <w:rFonts w:ascii="Arial" w:hAnsi="Arial" w:cs="Arial"/>
          <w:lang w:eastAsia="ko-KR"/>
        </w:rPr>
        <w:t>OtherConfig</w:t>
      </w:r>
      <w:proofErr w:type="spellEnd"/>
      <w:r w:rsidRPr="00EE73F3">
        <w:rPr>
          <w:rFonts w:ascii="Arial" w:hAnsi="Arial" w:cs="Arial"/>
          <w:lang w:eastAsia="ko-KR"/>
        </w:rPr>
        <w:t>,</w:t>
      </w:r>
      <w:r w:rsidR="000340D0" w:rsidRPr="00EE73F3">
        <w:rPr>
          <w:rFonts w:ascii="Arial" w:hAnsi="Arial" w:cs="Arial"/>
          <w:lang w:eastAsia="ko-KR"/>
        </w:rPr>
        <w:t xml:space="preserve"> multiple QoE measurements</w:t>
      </w:r>
      <w:r w:rsidRPr="00EE73F3">
        <w:rPr>
          <w:rFonts w:ascii="Arial" w:hAnsi="Arial" w:cs="Arial"/>
          <w:lang w:eastAsia="ko-KR"/>
        </w:rPr>
        <w:t xml:space="preserve">, each identified </w:t>
      </w:r>
      <w:proofErr w:type="spellStart"/>
      <w:r w:rsidRPr="00EE73F3">
        <w:rPr>
          <w:rFonts w:ascii="Arial" w:hAnsi="Arial" w:cs="Arial"/>
          <w:lang w:eastAsia="ko-KR"/>
        </w:rPr>
        <w:t>ay</w:t>
      </w:r>
      <w:proofErr w:type="spellEnd"/>
      <w:r w:rsidRPr="00EE73F3">
        <w:rPr>
          <w:rFonts w:ascii="Arial" w:hAnsi="Arial" w:cs="Arial"/>
          <w:lang w:eastAsia="ko-KR"/>
        </w:rPr>
        <w:t xml:space="preserve"> an RRC identity (i.e. UE can perform multiple simultaneously)</w:t>
      </w:r>
    </w:p>
    <w:p w14:paraId="6C4A5F92" w14:textId="3D0B6C64" w:rsidR="00EE73F3" w:rsidRDefault="00EE73F3" w:rsidP="00EE73F3">
      <w:pPr>
        <w:pStyle w:val="ListParagraph"/>
        <w:numPr>
          <w:ilvl w:val="0"/>
          <w:numId w:val="22"/>
        </w:numPr>
        <w:spacing w:after="120"/>
        <w:rPr>
          <w:rFonts w:ascii="Arial" w:hAnsi="Arial" w:cs="Arial"/>
          <w:lang w:eastAsia="ko-KR"/>
        </w:rPr>
      </w:pPr>
      <w:r w:rsidRPr="00EE73F3">
        <w:rPr>
          <w:rFonts w:ascii="Arial" w:hAnsi="Arial" w:cs="Arial"/>
          <w:lang w:eastAsia="ko-KR"/>
        </w:rPr>
        <w:t xml:space="preserve">UE transfers results of QoE measurements by </w:t>
      </w:r>
      <w:proofErr w:type="spellStart"/>
      <w:r w:rsidRPr="00EE73F3">
        <w:rPr>
          <w:rFonts w:ascii="Arial" w:hAnsi="Arial" w:cs="Arial"/>
          <w:lang w:eastAsia="ko-KR"/>
        </w:rPr>
        <w:t>MeasReportAppLayer</w:t>
      </w:r>
      <w:proofErr w:type="spellEnd"/>
      <w:r w:rsidRPr="00EE73F3">
        <w:rPr>
          <w:rFonts w:ascii="Arial" w:hAnsi="Arial" w:cs="Arial"/>
          <w:lang w:eastAsia="ko-KR"/>
        </w:rPr>
        <w:t xml:space="preserve"> message via SRB4</w:t>
      </w:r>
    </w:p>
    <w:p w14:paraId="0029AB12" w14:textId="1E40C36D" w:rsidR="00897967" w:rsidRPr="00EE73F3" w:rsidRDefault="00897967" w:rsidP="00EE73F3">
      <w:pPr>
        <w:pStyle w:val="ListParagraph"/>
        <w:numPr>
          <w:ilvl w:val="0"/>
          <w:numId w:val="22"/>
        </w:numPr>
        <w:spacing w:after="120"/>
        <w:rPr>
          <w:rFonts w:ascii="Arial" w:hAnsi="Arial" w:cs="Arial"/>
          <w:lang w:eastAsia="ko-KR"/>
        </w:rPr>
      </w:pPr>
      <w:r>
        <w:rPr>
          <w:rFonts w:ascii="Arial" w:hAnsi="Arial" w:cs="Arial"/>
          <w:lang w:eastAsia="ko-KR"/>
        </w:rPr>
        <w:t>UE keeps QoE configuration during inactive i.e. stored within inactive AS context to facilitate delta signalling upon resume</w:t>
      </w:r>
    </w:p>
    <w:p w14:paraId="4380C6A1" w14:textId="77777777" w:rsidR="00EE73F3" w:rsidRDefault="00EE73F3" w:rsidP="00B8402C">
      <w:pPr>
        <w:spacing w:after="120"/>
        <w:rPr>
          <w:rFonts w:ascii="Arial" w:hAnsi="Arial" w:cs="Arial"/>
          <w:sz w:val="20"/>
          <w:szCs w:val="20"/>
          <w:lang w:val="en-GB" w:eastAsia="ko-KR"/>
        </w:rPr>
      </w:pPr>
    </w:p>
    <w:p w14:paraId="4A9BB013" w14:textId="3662DBB0" w:rsidR="00897967" w:rsidRPr="000340D0" w:rsidRDefault="00897967" w:rsidP="00897967">
      <w:pPr>
        <w:spacing w:after="120"/>
        <w:rPr>
          <w:rFonts w:ascii="Arial" w:hAnsi="Arial" w:cs="Arial"/>
          <w:sz w:val="20"/>
          <w:szCs w:val="20"/>
          <w:u w:val="single"/>
          <w:lang w:val="en-GB" w:eastAsia="ko-KR"/>
        </w:rPr>
      </w:pPr>
      <w:r>
        <w:rPr>
          <w:rFonts w:ascii="Arial" w:hAnsi="Arial" w:cs="Arial"/>
          <w:sz w:val="20"/>
          <w:szCs w:val="20"/>
          <w:u w:val="single"/>
          <w:lang w:val="en-GB" w:eastAsia="ko-KR"/>
        </w:rPr>
        <w:t>AS layer behaviour upon pause</w:t>
      </w:r>
    </w:p>
    <w:p w14:paraId="5659B5AE" w14:textId="35A3F515" w:rsidR="00897967" w:rsidRDefault="00897967" w:rsidP="00B8402C">
      <w:pPr>
        <w:spacing w:after="120"/>
        <w:rPr>
          <w:rFonts w:ascii="Arial" w:hAnsi="Arial" w:cs="Arial"/>
          <w:sz w:val="20"/>
          <w:szCs w:val="20"/>
          <w:lang w:val="en-GB" w:eastAsia="ko-KR"/>
        </w:rPr>
      </w:pPr>
      <w:r>
        <w:rPr>
          <w:rFonts w:ascii="Arial" w:hAnsi="Arial" w:cs="Arial"/>
          <w:sz w:val="20"/>
          <w:szCs w:val="20"/>
          <w:lang w:val="en-GB" w:eastAsia="ko-KR"/>
        </w:rPr>
        <w:t xml:space="preserve">Overload is an AS layer aspect and hence we think it is appropriate if related actions are defined in AS. We furthermore think that it is quite natural if UE stores the QoE results during pause, alike it does when collecting QoE results when in idle/ inactive. Hence we propose: </w:t>
      </w:r>
    </w:p>
    <w:p w14:paraId="1F5521F7" w14:textId="56FE137A" w:rsidR="00B8402C" w:rsidRDefault="00B8402C" w:rsidP="00B8402C">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sidR="00491271">
        <w:rPr>
          <w:rFonts w:ascii="Arial" w:eastAsia="MS Mincho" w:hAnsi="Arial" w:cs="Arial"/>
          <w:b/>
          <w:sz w:val="20"/>
          <w:szCs w:val="20"/>
          <w:lang w:val="en-GB" w:eastAsia="ko-KR"/>
        </w:rPr>
        <w:t xml:space="preserve">AS layer in </w:t>
      </w:r>
      <w:r>
        <w:rPr>
          <w:rFonts w:ascii="Arial" w:eastAsia="MS Mincho" w:hAnsi="Arial" w:cs="Arial"/>
          <w:b/>
          <w:sz w:val="20"/>
          <w:szCs w:val="20"/>
          <w:lang w:val="en-GB" w:eastAsia="ko-KR"/>
        </w:rPr>
        <w:t xml:space="preserve">UE </w:t>
      </w:r>
      <w:r w:rsidR="00491271">
        <w:rPr>
          <w:rFonts w:ascii="Arial" w:eastAsia="MS Mincho" w:hAnsi="Arial" w:cs="Arial"/>
          <w:b/>
          <w:sz w:val="20"/>
          <w:szCs w:val="20"/>
          <w:lang w:val="en-GB" w:eastAsia="ko-KR"/>
        </w:rPr>
        <w:t>handles actions related to pause i.e. during pause AS layer in UE stores the</w:t>
      </w:r>
      <w:r>
        <w:rPr>
          <w:rFonts w:ascii="Arial" w:eastAsia="MS Mincho" w:hAnsi="Arial" w:cs="Arial"/>
          <w:b/>
          <w:sz w:val="20"/>
          <w:szCs w:val="20"/>
          <w:lang w:val="en-GB" w:eastAsia="ko-KR"/>
        </w:rPr>
        <w:t xml:space="preserve"> QoE measurement</w:t>
      </w:r>
      <w:r w:rsidR="00491271">
        <w:rPr>
          <w:rFonts w:ascii="Arial" w:eastAsia="MS Mincho" w:hAnsi="Arial" w:cs="Arial"/>
          <w:b/>
          <w:sz w:val="20"/>
          <w:szCs w:val="20"/>
          <w:lang w:val="en-GB" w:eastAsia="ko-KR"/>
        </w:rPr>
        <w:t xml:space="preserve"> results</w:t>
      </w:r>
    </w:p>
    <w:p w14:paraId="4390FA96" w14:textId="77777777" w:rsidR="00B8402C" w:rsidRDefault="00B8402C" w:rsidP="00B8402C">
      <w:pPr>
        <w:rPr>
          <w:rFonts w:ascii="Arial" w:hAnsi="Arial" w:cs="Arial"/>
          <w:lang w:eastAsia="ko-KR"/>
        </w:rPr>
      </w:pPr>
    </w:p>
    <w:p w14:paraId="3145884F" w14:textId="0E14A9F1" w:rsidR="007C1C90" w:rsidRPr="000340D0" w:rsidRDefault="007C1C90" w:rsidP="007C1C90">
      <w:pPr>
        <w:spacing w:after="120"/>
        <w:rPr>
          <w:rFonts w:ascii="Arial" w:hAnsi="Arial" w:cs="Arial"/>
          <w:sz w:val="20"/>
          <w:szCs w:val="20"/>
          <w:u w:val="single"/>
          <w:lang w:val="en-GB" w:eastAsia="ko-KR"/>
        </w:rPr>
      </w:pPr>
      <w:r>
        <w:rPr>
          <w:rFonts w:ascii="Arial" w:hAnsi="Arial" w:cs="Arial"/>
          <w:sz w:val="20"/>
          <w:szCs w:val="20"/>
          <w:u w:val="single"/>
          <w:lang w:val="en-GB" w:eastAsia="ko-KR"/>
        </w:rPr>
        <w:t>Storage and transfer of QoE results, harmonisation options</w:t>
      </w:r>
    </w:p>
    <w:p w14:paraId="3EEE3D8B" w14:textId="7D8A4323" w:rsidR="0072294E" w:rsidRDefault="007C1C90" w:rsidP="00B93981">
      <w:pPr>
        <w:rPr>
          <w:rFonts w:ascii="Arial" w:hAnsi="Arial" w:cs="Arial"/>
          <w:sz w:val="20"/>
          <w:szCs w:val="20"/>
          <w:lang w:val="en-GB" w:eastAsia="ko-KR"/>
        </w:rPr>
      </w:pPr>
      <w:r>
        <w:rPr>
          <w:rFonts w:ascii="Arial" w:hAnsi="Arial" w:cs="Arial"/>
          <w:sz w:val="20"/>
          <w:szCs w:val="20"/>
          <w:lang w:val="en-GB" w:eastAsia="ko-KR"/>
        </w:rPr>
        <w:t xml:space="preserve">In accordance with P1, </w:t>
      </w:r>
      <w:r w:rsidR="0072294E">
        <w:rPr>
          <w:rFonts w:ascii="Arial" w:hAnsi="Arial" w:cs="Arial"/>
          <w:sz w:val="20"/>
          <w:szCs w:val="20"/>
          <w:lang w:val="en-GB" w:eastAsia="ko-KR"/>
        </w:rPr>
        <w:t xml:space="preserve">we assume </w:t>
      </w:r>
      <w:r>
        <w:rPr>
          <w:rFonts w:ascii="Arial" w:hAnsi="Arial" w:cs="Arial"/>
          <w:sz w:val="20"/>
          <w:szCs w:val="20"/>
          <w:lang w:val="en-GB" w:eastAsia="ko-KR"/>
        </w:rPr>
        <w:t xml:space="preserve">the AS layer </w:t>
      </w:r>
      <w:r w:rsidR="00F8200B">
        <w:rPr>
          <w:rFonts w:ascii="Arial" w:hAnsi="Arial" w:cs="Arial"/>
          <w:sz w:val="20"/>
          <w:szCs w:val="20"/>
          <w:lang w:val="en-GB" w:eastAsia="ko-KR"/>
        </w:rPr>
        <w:t>primarily handles</w:t>
      </w:r>
      <w:r>
        <w:rPr>
          <w:rFonts w:ascii="Arial" w:hAnsi="Arial" w:cs="Arial"/>
          <w:sz w:val="20"/>
          <w:szCs w:val="20"/>
          <w:lang w:val="en-GB" w:eastAsia="ko-KR"/>
        </w:rPr>
        <w:t xml:space="preserve"> the following </w:t>
      </w:r>
      <w:r w:rsidR="0072294E">
        <w:rPr>
          <w:rFonts w:ascii="Arial" w:hAnsi="Arial" w:cs="Arial"/>
          <w:sz w:val="20"/>
          <w:szCs w:val="20"/>
          <w:lang w:val="en-GB" w:eastAsia="ko-KR"/>
        </w:rPr>
        <w:t>QoE aspects:</w:t>
      </w:r>
    </w:p>
    <w:p w14:paraId="54BBC640" w14:textId="77777777" w:rsidR="0072294E" w:rsidRPr="00B93981" w:rsidRDefault="0072294E" w:rsidP="00B93981">
      <w:pPr>
        <w:pStyle w:val="ListParagraph"/>
        <w:numPr>
          <w:ilvl w:val="0"/>
          <w:numId w:val="15"/>
        </w:numPr>
        <w:spacing w:after="120"/>
        <w:rPr>
          <w:rFonts w:ascii="Arial" w:hAnsi="Arial" w:cs="Arial"/>
          <w:lang w:eastAsia="ko-KR"/>
        </w:rPr>
      </w:pPr>
      <w:r w:rsidRPr="00B93981">
        <w:rPr>
          <w:rFonts w:ascii="Arial" w:hAnsi="Arial" w:cs="Arial"/>
          <w:lang w:eastAsia="ko-KR"/>
        </w:rPr>
        <w:t>Storing of QoE information (idle/ inactive/ overload)</w:t>
      </w:r>
    </w:p>
    <w:p w14:paraId="42B16D67" w14:textId="77777777" w:rsidR="0072294E" w:rsidRPr="00B93981" w:rsidRDefault="0072294E" w:rsidP="00B93981">
      <w:pPr>
        <w:pStyle w:val="ListParagraph"/>
        <w:numPr>
          <w:ilvl w:val="0"/>
          <w:numId w:val="15"/>
        </w:numPr>
        <w:spacing w:after="120"/>
        <w:rPr>
          <w:rFonts w:ascii="Arial" w:hAnsi="Arial" w:cs="Arial"/>
          <w:lang w:eastAsia="ko-KR"/>
        </w:rPr>
      </w:pPr>
      <w:r w:rsidRPr="00B93981">
        <w:rPr>
          <w:rFonts w:ascii="Arial" w:hAnsi="Arial" w:cs="Arial"/>
          <w:lang w:eastAsia="ko-KR"/>
        </w:rPr>
        <w:t>Transfer of QoE information</w:t>
      </w:r>
    </w:p>
    <w:p w14:paraId="63175B03" w14:textId="2252BEDC" w:rsidR="00F8200B" w:rsidRDefault="00F8200B" w:rsidP="00F8200B">
      <w:pPr>
        <w:spacing w:after="120"/>
        <w:rPr>
          <w:rFonts w:ascii="Arial" w:hAnsi="Arial" w:cs="Arial"/>
          <w:sz w:val="20"/>
          <w:szCs w:val="20"/>
          <w:lang w:val="en-GB" w:eastAsia="ko-KR"/>
        </w:rPr>
      </w:pPr>
      <w:r>
        <w:rPr>
          <w:rFonts w:ascii="Arial" w:hAnsi="Arial" w:cs="Arial"/>
          <w:sz w:val="20"/>
          <w:szCs w:val="20"/>
          <w:lang w:val="en-GB" w:eastAsia="ko-KR"/>
        </w:rPr>
        <w:t>In the following we distinguish the QoE information</w:t>
      </w:r>
      <w:r w:rsidR="00600E30">
        <w:rPr>
          <w:rFonts w:ascii="Arial" w:hAnsi="Arial" w:cs="Arial"/>
          <w:sz w:val="20"/>
          <w:szCs w:val="20"/>
          <w:lang w:val="en-GB" w:eastAsia="ko-KR"/>
        </w:rPr>
        <w:t xml:space="preserve"> for 3 different states</w:t>
      </w:r>
      <w:r>
        <w:rPr>
          <w:rFonts w:ascii="Arial" w:hAnsi="Arial" w:cs="Arial"/>
          <w:sz w:val="20"/>
          <w:szCs w:val="20"/>
          <w:lang w:val="en-GB" w:eastAsia="ko-KR"/>
        </w:rPr>
        <w:t>, namely:</w:t>
      </w:r>
    </w:p>
    <w:p w14:paraId="120B7E19" w14:textId="77777777" w:rsidR="00F8200B" w:rsidRPr="00C72581" w:rsidRDefault="00F8200B" w:rsidP="00F8200B">
      <w:pPr>
        <w:pStyle w:val="ListParagraph"/>
        <w:numPr>
          <w:ilvl w:val="0"/>
          <w:numId w:val="16"/>
        </w:numPr>
        <w:spacing w:after="120"/>
        <w:rPr>
          <w:rFonts w:ascii="Arial" w:hAnsi="Arial" w:cs="Arial"/>
          <w:lang w:eastAsia="ko-KR"/>
        </w:rPr>
      </w:pPr>
      <w:r w:rsidRPr="00C72581">
        <w:rPr>
          <w:rFonts w:ascii="Arial" w:hAnsi="Arial" w:cs="Arial"/>
          <w:lang w:eastAsia="ko-KR"/>
        </w:rPr>
        <w:t>QoE info collected during idle/ inactive</w:t>
      </w:r>
    </w:p>
    <w:p w14:paraId="5DF15029" w14:textId="77777777" w:rsidR="00F8200B" w:rsidRPr="00C72581" w:rsidRDefault="00F8200B" w:rsidP="00F8200B">
      <w:pPr>
        <w:pStyle w:val="ListParagraph"/>
        <w:numPr>
          <w:ilvl w:val="0"/>
          <w:numId w:val="16"/>
        </w:numPr>
        <w:spacing w:after="120"/>
        <w:rPr>
          <w:rFonts w:ascii="Arial" w:hAnsi="Arial" w:cs="Arial"/>
          <w:lang w:eastAsia="ko-KR"/>
        </w:rPr>
      </w:pPr>
      <w:r w:rsidRPr="00C72581">
        <w:rPr>
          <w:rFonts w:ascii="Arial" w:hAnsi="Arial" w:cs="Arial"/>
          <w:lang w:eastAsia="ko-KR"/>
        </w:rPr>
        <w:lastRenderedPageBreak/>
        <w:t>QoE info collected during overload in connected</w:t>
      </w:r>
    </w:p>
    <w:p w14:paraId="0D9D0EE3" w14:textId="77777777" w:rsidR="00F8200B" w:rsidRPr="00C72581" w:rsidRDefault="00F8200B" w:rsidP="00F8200B">
      <w:pPr>
        <w:pStyle w:val="ListParagraph"/>
        <w:numPr>
          <w:ilvl w:val="0"/>
          <w:numId w:val="16"/>
        </w:numPr>
        <w:spacing w:after="120"/>
        <w:rPr>
          <w:rFonts w:ascii="Arial" w:hAnsi="Arial" w:cs="Arial"/>
          <w:lang w:eastAsia="ko-KR"/>
        </w:rPr>
      </w:pPr>
      <w:r w:rsidRPr="00C72581">
        <w:rPr>
          <w:rFonts w:ascii="Arial" w:hAnsi="Arial" w:cs="Arial"/>
          <w:lang w:eastAsia="ko-KR"/>
        </w:rPr>
        <w:t>QoE info collected during regular connected</w:t>
      </w:r>
    </w:p>
    <w:p w14:paraId="5D50D3B5" w14:textId="77777777" w:rsidR="00F8200B" w:rsidRDefault="00F8200B" w:rsidP="00F8200B">
      <w:pPr>
        <w:jc w:val="left"/>
        <w:rPr>
          <w:rFonts w:ascii="Arial" w:hAnsi="Arial" w:cs="Arial"/>
          <w:sz w:val="20"/>
          <w:szCs w:val="20"/>
          <w:lang w:val="en-GB" w:eastAsia="ko-KR"/>
        </w:rPr>
      </w:pPr>
    </w:p>
    <w:p w14:paraId="749E5449" w14:textId="6F8D8ADF" w:rsidR="00F8200B" w:rsidRDefault="00F8200B" w:rsidP="00F8200B">
      <w:pPr>
        <w:spacing w:after="120"/>
        <w:rPr>
          <w:rFonts w:ascii="Arial" w:hAnsi="Arial" w:cs="Arial"/>
          <w:sz w:val="20"/>
          <w:szCs w:val="20"/>
          <w:lang w:val="en-GB" w:eastAsia="ko-KR"/>
        </w:rPr>
      </w:pPr>
      <w:r>
        <w:rPr>
          <w:rFonts w:ascii="Arial" w:hAnsi="Arial" w:cs="Arial"/>
          <w:sz w:val="20"/>
          <w:szCs w:val="20"/>
          <w:lang w:val="en-GB" w:eastAsia="ko-KR"/>
        </w:rPr>
        <w:t>We think the transfer of QoE information from UE to network is the primary aspect that should be discussed first. We think RAN2 should consider two primary mechanisms for the transfer of QoE measurement results, see below</w:t>
      </w:r>
    </w:p>
    <w:tbl>
      <w:tblPr>
        <w:tblStyle w:val="TableGrid"/>
        <w:tblW w:w="0" w:type="auto"/>
        <w:tblLook w:val="04A0" w:firstRow="1" w:lastRow="0" w:firstColumn="1" w:lastColumn="0" w:noHBand="0" w:noVBand="1"/>
      </w:tblPr>
      <w:tblGrid>
        <w:gridCol w:w="828"/>
        <w:gridCol w:w="5490"/>
        <w:gridCol w:w="4365"/>
      </w:tblGrid>
      <w:tr w:rsidR="00F8200B" w14:paraId="265C873A" w14:textId="77777777" w:rsidTr="003420D3">
        <w:tc>
          <w:tcPr>
            <w:tcW w:w="828" w:type="dxa"/>
          </w:tcPr>
          <w:p w14:paraId="79147B76"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Option</w:t>
            </w:r>
          </w:p>
        </w:tc>
        <w:tc>
          <w:tcPr>
            <w:tcW w:w="5490" w:type="dxa"/>
          </w:tcPr>
          <w:p w14:paraId="21D16351"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Description</w:t>
            </w:r>
          </w:p>
        </w:tc>
        <w:tc>
          <w:tcPr>
            <w:tcW w:w="4365" w:type="dxa"/>
          </w:tcPr>
          <w:p w14:paraId="78DBE13B"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Remarks</w:t>
            </w:r>
          </w:p>
        </w:tc>
      </w:tr>
      <w:tr w:rsidR="00F8200B" w14:paraId="3D20A5B9" w14:textId="77777777" w:rsidTr="003420D3">
        <w:tc>
          <w:tcPr>
            <w:tcW w:w="828" w:type="dxa"/>
          </w:tcPr>
          <w:p w14:paraId="46BC7A09"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1</w:t>
            </w:r>
          </w:p>
        </w:tc>
        <w:tc>
          <w:tcPr>
            <w:tcW w:w="5490" w:type="dxa"/>
          </w:tcPr>
          <w:p w14:paraId="47A28D6D" w14:textId="4A71965E" w:rsidR="00F8200B" w:rsidRDefault="00F8200B" w:rsidP="00F8200B">
            <w:pPr>
              <w:spacing w:after="120"/>
              <w:rPr>
                <w:rFonts w:ascii="Arial" w:hAnsi="Arial" w:cs="Arial"/>
                <w:sz w:val="20"/>
                <w:szCs w:val="20"/>
                <w:lang w:val="en-GB" w:eastAsia="ko-KR"/>
              </w:rPr>
            </w:pPr>
            <w:r w:rsidRPr="00F8200B">
              <w:rPr>
                <w:rFonts w:ascii="Arial" w:hAnsi="Arial" w:cs="Arial"/>
                <w:b/>
                <w:sz w:val="20"/>
                <w:szCs w:val="20"/>
                <w:lang w:val="en-GB" w:eastAsia="ko-KR"/>
              </w:rPr>
              <w:t>Network pull</w:t>
            </w:r>
            <w:r>
              <w:rPr>
                <w:rFonts w:ascii="Arial" w:hAnsi="Arial" w:cs="Arial"/>
                <w:sz w:val="20"/>
                <w:szCs w:val="20"/>
                <w:lang w:val="en-GB" w:eastAsia="ko-KR"/>
              </w:rPr>
              <w:t>: Network initiates retrieval based on availability indications from UE. I.e. as used for e.g. logged measurement results</w:t>
            </w:r>
          </w:p>
        </w:tc>
        <w:tc>
          <w:tcPr>
            <w:tcW w:w="4365" w:type="dxa"/>
          </w:tcPr>
          <w:p w14:paraId="4218667D"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 Every transfer involves additional dedicated signalling (availability, request)</w:t>
            </w:r>
          </w:p>
        </w:tc>
      </w:tr>
      <w:tr w:rsidR="00F8200B" w14:paraId="7724B72B" w14:textId="77777777" w:rsidTr="003420D3">
        <w:tc>
          <w:tcPr>
            <w:tcW w:w="828" w:type="dxa"/>
          </w:tcPr>
          <w:p w14:paraId="28827BA8"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2</w:t>
            </w:r>
          </w:p>
        </w:tc>
        <w:tc>
          <w:tcPr>
            <w:tcW w:w="5490" w:type="dxa"/>
          </w:tcPr>
          <w:p w14:paraId="30CEA084" w14:textId="79E0D570" w:rsidR="00F8200B" w:rsidRDefault="00F8200B" w:rsidP="00600E30">
            <w:pPr>
              <w:spacing w:after="120"/>
              <w:rPr>
                <w:rFonts w:ascii="Arial" w:hAnsi="Arial" w:cs="Arial"/>
                <w:sz w:val="20"/>
                <w:szCs w:val="20"/>
                <w:lang w:val="en-GB" w:eastAsia="ko-KR"/>
              </w:rPr>
            </w:pPr>
            <w:r w:rsidRPr="00F8200B">
              <w:rPr>
                <w:rFonts w:ascii="Arial" w:hAnsi="Arial" w:cs="Arial"/>
                <w:b/>
                <w:sz w:val="20"/>
                <w:szCs w:val="20"/>
                <w:lang w:val="en-GB" w:eastAsia="ko-KR"/>
              </w:rPr>
              <w:t>UE push</w:t>
            </w:r>
            <w:r>
              <w:rPr>
                <w:rFonts w:ascii="Arial" w:hAnsi="Arial" w:cs="Arial"/>
                <w:sz w:val="20"/>
                <w:szCs w:val="20"/>
                <w:lang w:val="en-GB" w:eastAsia="ko-KR"/>
              </w:rPr>
              <w:t xml:space="preserve">: UE initiated transfer, with network control by dedicated or broadcast signalling e.g. pause </w:t>
            </w:r>
            <w:r w:rsidR="00600E30">
              <w:rPr>
                <w:rFonts w:ascii="Arial" w:hAnsi="Arial" w:cs="Arial"/>
                <w:sz w:val="20"/>
                <w:szCs w:val="20"/>
                <w:lang w:val="en-GB" w:eastAsia="ko-KR"/>
              </w:rPr>
              <w:t>on/ off</w:t>
            </w:r>
            <w:r>
              <w:rPr>
                <w:rFonts w:ascii="Arial" w:hAnsi="Arial" w:cs="Arial"/>
                <w:sz w:val="20"/>
                <w:szCs w:val="20"/>
                <w:lang w:val="en-GB" w:eastAsia="ko-KR"/>
              </w:rPr>
              <w:t>. I.e. LTE QoE style with enhancement</w:t>
            </w:r>
          </w:p>
        </w:tc>
        <w:tc>
          <w:tcPr>
            <w:tcW w:w="4365" w:type="dxa"/>
          </w:tcPr>
          <w:p w14:paraId="01F0C28C"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 No/ less additional signalling</w:t>
            </w:r>
          </w:p>
          <w:p w14:paraId="0C641921" w14:textId="77777777" w:rsidR="00F8200B" w:rsidRDefault="00F8200B" w:rsidP="003420D3">
            <w:pPr>
              <w:spacing w:after="120"/>
              <w:rPr>
                <w:rFonts w:ascii="Arial" w:hAnsi="Arial" w:cs="Arial"/>
                <w:sz w:val="20"/>
                <w:szCs w:val="20"/>
                <w:lang w:val="en-GB" w:eastAsia="ko-KR"/>
              </w:rPr>
            </w:pPr>
            <w:r>
              <w:rPr>
                <w:rFonts w:ascii="Arial" w:hAnsi="Arial" w:cs="Arial"/>
                <w:sz w:val="20"/>
                <w:szCs w:val="20"/>
                <w:lang w:val="en-GB" w:eastAsia="ko-KR"/>
              </w:rPr>
              <w:t>- Coarser network control</w:t>
            </w:r>
          </w:p>
        </w:tc>
      </w:tr>
    </w:tbl>
    <w:p w14:paraId="5693D596" w14:textId="77777777" w:rsidR="00F8200B" w:rsidRDefault="00F8200B" w:rsidP="00F8200B">
      <w:pPr>
        <w:spacing w:after="120"/>
        <w:rPr>
          <w:rFonts w:ascii="Arial" w:hAnsi="Arial" w:cs="Arial"/>
          <w:sz w:val="20"/>
          <w:szCs w:val="20"/>
          <w:lang w:val="en-GB" w:eastAsia="ko-KR"/>
        </w:rPr>
      </w:pPr>
    </w:p>
    <w:p w14:paraId="3C3E93AB" w14:textId="33822CB5" w:rsidR="00F8200B" w:rsidRDefault="00600E30" w:rsidP="00B8402C">
      <w:pPr>
        <w:spacing w:after="120"/>
        <w:rPr>
          <w:rFonts w:ascii="Arial" w:hAnsi="Arial" w:cs="Arial"/>
          <w:sz w:val="20"/>
          <w:szCs w:val="20"/>
          <w:lang w:val="en-GB" w:eastAsia="ko-KR"/>
        </w:rPr>
      </w:pPr>
      <w:r>
        <w:rPr>
          <w:rFonts w:ascii="Arial" w:hAnsi="Arial" w:cs="Arial"/>
          <w:sz w:val="20"/>
          <w:szCs w:val="20"/>
          <w:lang w:val="en-GB" w:eastAsia="ko-KR"/>
        </w:rPr>
        <w:t>We think that in order to limit complexity, RAN2 should harmonise the transfer procedure (same applies for storage). Some remarks:</w:t>
      </w:r>
    </w:p>
    <w:p w14:paraId="2A796663" w14:textId="77777777" w:rsidR="00600E30" w:rsidRPr="00600E30" w:rsidRDefault="00600E30" w:rsidP="00600E30">
      <w:pPr>
        <w:pStyle w:val="ListParagraph"/>
        <w:numPr>
          <w:ilvl w:val="0"/>
          <w:numId w:val="22"/>
        </w:numPr>
        <w:spacing w:after="120"/>
        <w:rPr>
          <w:rFonts w:ascii="Arial" w:hAnsi="Arial" w:cs="Arial"/>
          <w:lang w:eastAsia="ko-KR"/>
        </w:rPr>
      </w:pPr>
      <w:r w:rsidRPr="00600E30">
        <w:rPr>
          <w:rFonts w:ascii="Arial" w:hAnsi="Arial" w:cs="Arial"/>
          <w:lang w:eastAsia="ko-KR"/>
        </w:rPr>
        <w:t xml:space="preserve">Assuming P1 is agreed, it seems attractive to harmonise the transfer of QoE information collected and stored during idle/ inactive and collected during overload/ pause. I.e. for both cases, the UE has stored QoE info ready to be transferred (either upon transfer to </w:t>
      </w:r>
      <w:proofErr w:type="gramStart"/>
      <w:r w:rsidRPr="00600E30">
        <w:rPr>
          <w:rFonts w:ascii="Arial" w:hAnsi="Arial" w:cs="Arial"/>
          <w:lang w:eastAsia="ko-KR"/>
        </w:rPr>
        <w:t>connected</w:t>
      </w:r>
      <w:proofErr w:type="gramEnd"/>
      <w:r w:rsidRPr="00600E30">
        <w:rPr>
          <w:rFonts w:ascii="Arial" w:hAnsi="Arial" w:cs="Arial"/>
          <w:lang w:eastAsia="ko-KR"/>
        </w:rPr>
        <w:t xml:space="preserve"> or upon resume).</w:t>
      </w:r>
    </w:p>
    <w:p w14:paraId="43483A12" w14:textId="5295BECB" w:rsidR="00897967" w:rsidRDefault="00600E30" w:rsidP="00600E30">
      <w:pPr>
        <w:pStyle w:val="ListParagraph"/>
        <w:numPr>
          <w:ilvl w:val="0"/>
          <w:numId w:val="22"/>
        </w:numPr>
        <w:spacing w:after="120"/>
        <w:rPr>
          <w:rFonts w:ascii="Arial" w:hAnsi="Arial" w:cs="Arial"/>
          <w:lang w:eastAsia="ko-KR"/>
        </w:rPr>
      </w:pPr>
      <w:r w:rsidRPr="00600E30">
        <w:rPr>
          <w:rFonts w:ascii="Arial" w:hAnsi="Arial" w:cs="Arial"/>
          <w:lang w:eastAsia="ko-KR"/>
        </w:rPr>
        <w:t>It seems quite natural to adopt the Network pull approach to transfer stored QoE information, alike used for logged MDT</w:t>
      </w:r>
    </w:p>
    <w:p w14:paraId="7FEDF473" w14:textId="51753D0A" w:rsidR="00733D40" w:rsidRDefault="00733D40" w:rsidP="00600E30">
      <w:pPr>
        <w:pStyle w:val="ListParagraph"/>
        <w:numPr>
          <w:ilvl w:val="0"/>
          <w:numId w:val="22"/>
        </w:numPr>
        <w:spacing w:after="120"/>
        <w:rPr>
          <w:rFonts w:ascii="Arial" w:hAnsi="Arial" w:cs="Arial"/>
          <w:lang w:eastAsia="ko-KR"/>
        </w:rPr>
      </w:pPr>
      <w:r>
        <w:rPr>
          <w:rFonts w:ascii="Arial" w:hAnsi="Arial" w:cs="Arial"/>
          <w:lang w:eastAsia="ko-KR"/>
        </w:rPr>
        <w:t xml:space="preserve">It would be possible to apply the same mechanism for all results collected during connected i.e. even when </w:t>
      </w:r>
      <w:proofErr w:type="spellStart"/>
      <w:r>
        <w:rPr>
          <w:rFonts w:ascii="Arial" w:hAnsi="Arial" w:cs="Arial"/>
          <w:lang w:eastAsia="ko-KR"/>
        </w:rPr>
        <w:t>thee</w:t>
      </w:r>
      <w:proofErr w:type="spellEnd"/>
      <w:r>
        <w:rPr>
          <w:rFonts w:ascii="Arial" w:hAnsi="Arial" w:cs="Arial"/>
          <w:lang w:eastAsia="ko-KR"/>
        </w:rPr>
        <w:t xml:space="preserve"> is no pause. However, for QoE information collected during regular connected (no overload) </w:t>
      </w:r>
      <w:r w:rsidR="00600E30">
        <w:rPr>
          <w:rFonts w:ascii="Arial" w:hAnsi="Arial" w:cs="Arial"/>
          <w:lang w:eastAsia="ko-KR"/>
        </w:rPr>
        <w:t xml:space="preserve">RAN2 </w:t>
      </w:r>
      <w:r>
        <w:rPr>
          <w:rFonts w:ascii="Arial" w:hAnsi="Arial" w:cs="Arial"/>
          <w:lang w:eastAsia="ko-KR"/>
        </w:rPr>
        <w:t xml:space="preserve">already </w:t>
      </w:r>
      <w:r w:rsidR="00600E30">
        <w:rPr>
          <w:rFonts w:ascii="Arial" w:hAnsi="Arial" w:cs="Arial"/>
          <w:lang w:eastAsia="ko-KR"/>
        </w:rPr>
        <w:t>agree</w:t>
      </w:r>
      <w:r>
        <w:rPr>
          <w:rFonts w:ascii="Arial" w:hAnsi="Arial" w:cs="Arial"/>
          <w:lang w:eastAsia="ko-KR"/>
        </w:rPr>
        <w:t>d to adopt the UE push approach as used in LTE. This decision may however have been somewhat premature as situation for pause was still unclear, so harmonisation options could not really be considered properly</w:t>
      </w:r>
    </w:p>
    <w:p w14:paraId="2B8CBDAB" w14:textId="5A72009C" w:rsidR="00733D40" w:rsidRDefault="00733D40" w:rsidP="00600E30">
      <w:pPr>
        <w:pStyle w:val="ListParagraph"/>
        <w:numPr>
          <w:ilvl w:val="0"/>
          <w:numId w:val="22"/>
        </w:numPr>
        <w:spacing w:after="120"/>
        <w:rPr>
          <w:rFonts w:ascii="Arial" w:hAnsi="Arial" w:cs="Arial"/>
          <w:lang w:eastAsia="ko-KR"/>
        </w:rPr>
      </w:pPr>
      <w:r>
        <w:rPr>
          <w:rFonts w:ascii="Arial" w:hAnsi="Arial" w:cs="Arial"/>
          <w:lang w:eastAsia="ko-KR"/>
        </w:rPr>
        <w:t xml:space="preserve">A further aspect to consider is whether a signalling spike may happen upon resume and if so, whether a mechanism is needed to avoid </w:t>
      </w:r>
      <w:proofErr w:type="spellStart"/>
      <w:r>
        <w:rPr>
          <w:rFonts w:ascii="Arial" w:hAnsi="Arial" w:cs="Arial"/>
          <w:lang w:eastAsia="ko-KR"/>
        </w:rPr>
        <w:t>this.In</w:t>
      </w:r>
      <w:proofErr w:type="spellEnd"/>
      <w:r>
        <w:rPr>
          <w:rFonts w:ascii="Arial" w:hAnsi="Arial" w:cs="Arial"/>
          <w:lang w:eastAsia="ko-KR"/>
        </w:rPr>
        <w:t xml:space="preserve"> case network uses dedicated signalling for pause/ resume, network can avoid the issue. If pause is however controlled by broadcast signalling, </w:t>
      </w:r>
      <w:r w:rsidR="00F34CA1">
        <w:rPr>
          <w:rFonts w:ascii="Arial" w:hAnsi="Arial" w:cs="Arial"/>
          <w:lang w:eastAsia="ko-KR"/>
        </w:rPr>
        <w:t>there might be a need for a mechanism to distribute the load</w:t>
      </w:r>
    </w:p>
    <w:p w14:paraId="46A372EE" w14:textId="10A081C0" w:rsidR="002F5EC0" w:rsidRDefault="00836017" w:rsidP="00B8402C">
      <w:pPr>
        <w:spacing w:after="120"/>
        <w:rPr>
          <w:rFonts w:ascii="Arial" w:hAnsi="Arial" w:cs="Arial"/>
          <w:sz w:val="20"/>
          <w:szCs w:val="20"/>
          <w:lang w:val="en-GB" w:eastAsia="ko-KR"/>
        </w:rPr>
      </w:pPr>
      <w:r>
        <w:rPr>
          <w:rFonts w:ascii="Arial" w:hAnsi="Arial" w:cs="Arial"/>
          <w:sz w:val="20"/>
          <w:szCs w:val="20"/>
          <w:lang w:val="en-GB" w:eastAsia="ko-KR"/>
        </w:rPr>
        <w:t xml:space="preserve">We </w:t>
      </w:r>
      <w:r w:rsidR="00B07CAF">
        <w:rPr>
          <w:rFonts w:ascii="Arial" w:hAnsi="Arial" w:cs="Arial"/>
          <w:sz w:val="20"/>
          <w:szCs w:val="20"/>
          <w:lang w:val="en-GB" w:eastAsia="ko-KR"/>
        </w:rPr>
        <w:t>originally assumed the following</w:t>
      </w:r>
      <w:r>
        <w:rPr>
          <w:rFonts w:ascii="Arial" w:hAnsi="Arial" w:cs="Arial"/>
          <w:sz w:val="20"/>
          <w:szCs w:val="20"/>
          <w:lang w:val="en-GB" w:eastAsia="ko-KR"/>
        </w:rPr>
        <w:t xml:space="preserve"> options </w:t>
      </w:r>
      <w:r w:rsidR="00B07CAF">
        <w:rPr>
          <w:rFonts w:ascii="Arial" w:hAnsi="Arial" w:cs="Arial"/>
          <w:sz w:val="20"/>
          <w:szCs w:val="20"/>
          <w:lang w:val="en-GB" w:eastAsia="ko-KR"/>
        </w:rPr>
        <w:t>for the transfer</w:t>
      </w:r>
      <w:r>
        <w:rPr>
          <w:rFonts w:ascii="Arial" w:hAnsi="Arial" w:cs="Arial"/>
          <w:sz w:val="20"/>
          <w:szCs w:val="20"/>
          <w:lang w:val="en-GB" w:eastAsia="ko-KR"/>
        </w:rPr>
        <w:t xml:space="preserve"> QoE information</w:t>
      </w:r>
      <w:r w:rsidR="00B07CAF">
        <w:rPr>
          <w:rFonts w:ascii="Arial" w:hAnsi="Arial" w:cs="Arial"/>
          <w:sz w:val="20"/>
          <w:szCs w:val="20"/>
          <w:lang w:val="en-GB" w:eastAsia="ko-KR"/>
        </w:rPr>
        <w:t xml:space="preserve"> in the different states</w:t>
      </w:r>
      <w:r w:rsidR="00DB5E2A">
        <w:rPr>
          <w:rFonts w:ascii="Arial" w:hAnsi="Arial" w:cs="Arial"/>
          <w:sz w:val="20"/>
          <w:szCs w:val="20"/>
          <w:lang w:val="en-GB" w:eastAsia="ko-KR"/>
        </w:rPr>
        <w:t>, as indicated in [1]</w:t>
      </w:r>
      <w:r>
        <w:rPr>
          <w:rFonts w:ascii="Arial" w:hAnsi="Arial" w:cs="Arial"/>
          <w:sz w:val="20"/>
          <w:szCs w:val="20"/>
          <w:lang w:val="en-GB" w:eastAsia="ko-KR"/>
        </w:rPr>
        <w:t xml:space="preserve">. </w:t>
      </w:r>
    </w:p>
    <w:tbl>
      <w:tblPr>
        <w:tblStyle w:val="TableGrid"/>
        <w:tblW w:w="0" w:type="auto"/>
        <w:tblLook w:val="04A0" w:firstRow="1" w:lastRow="0" w:firstColumn="1" w:lastColumn="0" w:noHBand="0" w:noVBand="1"/>
      </w:tblPr>
      <w:tblGrid>
        <w:gridCol w:w="1278"/>
        <w:gridCol w:w="2790"/>
        <w:gridCol w:w="3150"/>
        <w:gridCol w:w="3465"/>
      </w:tblGrid>
      <w:tr w:rsidR="002F5EC0" w14:paraId="751DC0E3" w14:textId="66555864" w:rsidTr="00720C28">
        <w:tc>
          <w:tcPr>
            <w:tcW w:w="1278" w:type="dxa"/>
          </w:tcPr>
          <w:p w14:paraId="320FDA71" w14:textId="1E6C43D0"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Option</w:t>
            </w:r>
          </w:p>
        </w:tc>
        <w:tc>
          <w:tcPr>
            <w:tcW w:w="2790" w:type="dxa"/>
          </w:tcPr>
          <w:p w14:paraId="253BDECB" w14:textId="062FC05B" w:rsidR="002F5EC0" w:rsidRDefault="002F5EC0" w:rsidP="00DB5E2A">
            <w:pPr>
              <w:spacing w:after="120"/>
              <w:rPr>
                <w:rFonts w:ascii="Arial" w:hAnsi="Arial" w:cs="Arial"/>
                <w:sz w:val="20"/>
                <w:szCs w:val="20"/>
                <w:lang w:val="en-GB" w:eastAsia="ko-KR"/>
              </w:rPr>
            </w:pPr>
            <w:r>
              <w:rPr>
                <w:rFonts w:ascii="Arial" w:hAnsi="Arial" w:cs="Arial"/>
                <w:sz w:val="20"/>
                <w:szCs w:val="20"/>
                <w:lang w:val="en-GB" w:eastAsia="ko-KR"/>
              </w:rPr>
              <w:t xml:space="preserve">Network </w:t>
            </w:r>
            <w:r w:rsidR="00836017">
              <w:rPr>
                <w:rFonts w:ascii="Arial" w:hAnsi="Arial" w:cs="Arial"/>
                <w:sz w:val="20"/>
                <w:szCs w:val="20"/>
                <w:lang w:val="en-GB" w:eastAsia="ko-KR"/>
              </w:rPr>
              <w:t>pull</w:t>
            </w:r>
            <w:r w:rsidR="00DB5E2A">
              <w:rPr>
                <w:rFonts w:ascii="Arial" w:hAnsi="Arial" w:cs="Arial"/>
                <w:sz w:val="20"/>
                <w:szCs w:val="20"/>
                <w:lang w:val="en-GB" w:eastAsia="ko-KR"/>
              </w:rPr>
              <w:t xml:space="preserve"> (UE assisted)</w:t>
            </w:r>
          </w:p>
        </w:tc>
        <w:tc>
          <w:tcPr>
            <w:tcW w:w="3150" w:type="dxa"/>
          </w:tcPr>
          <w:p w14:paraId="04DEDF00" w14:textId="390A9390" w:rsidR="002F5EC0" w:rsidRDefault="002F5EC0" w:rsidP="00DB5E2A">
            <w:pPr>
              <w:spacing w:after="120"/>
              <w:rPr>
                <w:rFonts w:ascii="Arial" w:hAnsi="Arial" w:cs="Arial"/>
                <w:sz w:val="20"/>
                <w:szCs w:val="20"/>
                <w:lang w:val="en-GB" w:eastAsia="ko-KR"/>
              </w:rPr>
            </w:pPr>
            <w:r>
              <w:rPr>
                <w:rFonts w:ascii="Arial" w:hAnsi="Arial" w:cs="Arial"/>
                <w:sz w:val="20"/>
                <w:szCs w:val="20"/>
                <w:lang w:val="en-GB" w:eastAsia="ko-KR"/>
              </w:rPr>
              <w:t xml:space="preserve">UE </w:t>
            </w:r>
            <w:r w:rsidR="00DB5E2A">
              <w:rPr>
                <w:rFonts w:ascii="Arial" w:hAnsi="Arial" w:cs="Arial"/>
                <w:sz w:val="20"/>
                <w:szCs w:val="20"/>
                <w:lang w:val="en-GB" w:eastAsia="ko-KR"/>
              </w:rPr>
              <w:t>push</w:t>
            </w:r>
            <w:r w:rsidR="00836017">
              <w:rPr>
                <w:rFonts w:ascii="Arial" w:hAnsi="Arial" w:cs="Arial"/>
                <w:sz w:val="20"/>
                <w:szCs w:val="20"/>
                <w:lang w:val="en-GB" w:eastAsia="ko-KR"/>
              </w:rPr>
              <w:t xml:space="preserve"> (</w:t>
            </w:r>
            <w:r w:rsidR="00DB5E2A">
              <w:rPr>
                <w:rFonts w:ascii="Arial" w:hAnsi="Arial" w:cs="Arial"/>
                <w:sz w:val="20"/>
                <w:szCs w:val="20"/>
                <w:lang w:val="en-GB" w:eastAsia="ko-KR"/>
              </w:rPr>
              <w:t xml:space="preserve">network </w:t>
            </w:r>
            <w:r w:rsidR="00836017">
              <w:rPr>
                <w:rFonts w:ascii="Arial" w:hAnsi="Arial" w:cs="Arial"/>
                <w:sz w:val="20"/>
                <w:szCs w:val="20"/>
                <w:lang w:val="en-GB" w:eastAsia="ko-KR"/>
              </w:rPr>
              <w:t>controlled)</w:t>
            </w:r>
          </w:p>
        </w:tc>
        <w:tc>
          <w:tcPr>
            <w:tcW w:w="3465" w:type="dxa"/>
          </w:tcPr>
          <w:p w14:paraId="732CD103" w14:textId="334A0281" w:rsidR="002F5EC0" w:rsidRDefault="00C373B5" w:rsidP="00B8402C">
            <w:pPr>
              <w:spacing w:after="120"/>
              <w:rPr>
                <w:rFonts w:ascii="Arial" w:hAnsi="Arial" w:cs="Arial"/>
                <w:sz w:val="20"/>
                <w:szCs w:val="20"/>
                <w:lang w:val="en-GB" w:eastAsia="ko-KR"/>
              </w:rPr>
            </w:pPr>
            <w:r>
              <w:rPr>
                <w:rFonts w:ascii="Arial" w:hAnsi="Arial" w:cs="Arial"/>
                <w:sz w:val="20"/>
                <w:szCs w:val="20"/>
                <w:lang w:val="en-GB" w:eastAsia="ko-KR"/>
              </w:rPr>
              <w:t>Evaluation</w:t>
            </w:r>
          </w:p>
        </w:tc>
      </w:tr>
      <w:tr w:rsidR="002F5EC0" w14:paraId="35DCB87B" w14:textId="195B5462" w:rsidTr="00720C28">
        <w:tc>
          <w:tcPr>
            <w:tcW w:w="1278" w:type="dxa"/>
          </w:tcPr>
          <w:p w14:paraId="117DC605" w14:textId="185CA6E9" w:rsidR="002F5EC0" w:rsidRDefault="002F5EC0" w:rsidP="00C373B5">
            <w:pPr>
              <w:spacing w:after="60"/>
              <w:jc w:val="left"/>
              <w:rPr>
                <w:rFonts w:ascii="Arial" w:hAnsi="Arial" w:cs="Arial"/>
                <w:sz w:val="20"/>
                <w:szCs w:val="20"/>
                <w:lang w:val="en-GB" w:eastAsia="ko-KR"/>
              </w:rPr>
            </w:pPr>
            <w:r>
              <w:rPr>
                <w:rFonts w:ascii="Arial" w:hAnsi="Arial" w:cs="Arial"/>
                <w:sz w:val="20"/>
                <w:szCs w:val="20"/>
                <w:lang w:val="en-GB" w:eastAsia="ko-KR"/>
              </w:rPr>
              <w:t>1 Pull all</w:t>
            </w:r>
          </w:p>
        </w:tc>
        <w:tc>
          <w:tcPr>
            <w:tcW w:w="2790" w:type="dxa"/>
          </w:tcPr>
          <w:p w14:paraId="2122638B" w14:textId="28A80419" w:rsidR="002F5EC0" w:rsidRDefault="00DB5E2A" w:rsidP="00C373B5">
            <w:pPr>
              <w:spacing w:after="60"/>
              <w:jc w:val="left"/>
              <w:rPr>
                <w:rFonts w:ascii="Arial" w:hAnsi="Arial" w:cs="Arial"/>
                <w:sz w:val="20"/>
                <w:szCs w:val="20"/>
                <w:lang w:val="en-GB" w:eastAsia="ko-KR"/>
              </w:rPr>
            </w:pPr>
            <w:r>
              <w:rPr>
                <w:rFonts w:ascii="Arial" w:hAnsi="Arial" w:cs="Arial"/>
                <w:sz w:val="20"/>
                <w:szCs w:val="20"/>
                <w:lang w:val="en-GB" w:eastAsia="ko-KR"/>
              </w:rPr>
              <w:t>QoE info collected in any state</w:t>
            </w:r>
          </w:p>
        </w:tc>
        <w:tc>
          <w:tcPr>
            <w:tcW w:w="3150" w:type="dxa"/>
          </w:tcPr>
          <w:p w14:paraId="3F51880A" w14:textId="1FADA221" w:rsidR="002F5EC0" w:rsidRDefault="00DB5E2A" w:rsidP="00C373B5">
            <w:pPr>
              <w:spacing w:after="60"/>
              <w:jc w:val="left"/>
              <w:rPr>
                <w:rFonts w:ascii="Arial" w:hAnsi="Arial" w:cs="Arial"/>
                <w:sz w:val="20"/>
                <w:szCs w:val="20"/>
                <w:lang w:val="en-GB" w:eastAsia="ko-KR"/>
              </w:rPr>
            </w:pPr>
            <w:r>
              <w:rPr>
                <w:rFonts w:ascii="Arial" w:hAnsi="Arial" w:cs="Arial"/>
                <w:sz w:val="20"/>
                <w:szCs w:val="20"/>
                <w:lang w:val="en-GB" w:eastAsia="ko-KR"/>
              </w:rPr>
              <w:t>N/A</w:t>
            </w:r>
          </w:p>
        </w:tc>
        <w:tc>
          <w:tcPr>
            <w:tcW w:w="3465" w:type="dxa"/>
          </w:tcPr>
          <w:p w14:paraId="2BF947B2" w14:textId="77777777" w:rsidR="002F5EC0" w:rsidRDefault="00836017" w:rsidP="00C373B5">
            <w:pPr>
              <w:spacing w:after="60"/>
              <w:jc w:val="left"/>
              <w:rPr>
                <w:rFonts w:ascii="Arial" w:hAnsi="Arial" w:cs="Arial"/>
                <w:sz w:val="20"/>
                <w:szCs w:val="20"/>
                <w:lang w:val="en-GB" w:eastAsia="ko-KR"/>
              </w:rPr>
            </w:pPr>
            <w:r>
              <w:rPr>
                <w:rFonts w:ascii="Arial" w:hAnsi="Arial" w:cs="Arial"/>
                <w:sz w:val="20"/>
                <w:szCs w:val="20"/>
                <w:lang w:val="en-GB" w:eastAsia="ko-KR"/>
              </w:rPr>
              <w:t xml:space="preserve">+ </w:t>
            </w:r>
            <w:r w:rsidR="002F5EC0">
              <w:rPr>
                <w:rFonts w:ascii="Arial" w:hAnsi="Arial" w:cs="Arial"/>
                <w:sz w:val="20"/>
                <w:szCs w:val="20"/>
                <w:lang w:val="en-GB" w:eastAsia="ko-KR"/>
              </w:rPr>
              <w:t>Unified</w:t>
            </w:r>
          </w:p>
          <w:p w14:paraId="5FC0E37B" w14:textId="604846A0" w:rsidR="000D0B5E" w:rsidRDefault="000D0B5E" w:rsidP="00C373B5">
            <w:pPr>
              <w:spacing w:after="60"/>
              <w:jc w:val="left"/>
              <w:rPr>
                <w:rFonts w:ascii="Arial" w:hAnsi="Arial" w:cs="Arial"/>
                <w:sz w:val="20"/>
                <w:szCs w:val="20"/>
                <w:lang w:val="en-GB" w:eastAsia="ko-KR"/>
              </w:rPr>
            </w:pPr>
            <w:r>
              <w:rPr>
                <w:rFonts w:ascii="Arial" w:hAnsi="Arial" w:cs="Arial"/>
                <w:sz w:val="20"/>
                <w:szCs w:val="20"/>
                <w:lang w:val="en-GB" w:eastAsia="ko-KR"/>
              </w:rPr>
              <w:t>+/- No need for pause, but transfer involve additional signalling</w:t>
            </w:r>
          </w:p>
        </w:tc>
      </w:tr>
      <w:tr w:rsidR="002F5EC0" w14:paraId="7CC92C50" w14:textId="77777777" w:rsidTr="00720C28">
        <w:tc>
          <w:tcPr>
            <w:tcW w:w="1278" w:type="dxa"/>
          </w:tcPr>
          <w:p w14:paraId="261ED31A" w14:textId="6E159352" w:rsidR="002F5EC0" w:rsidRDefault="002F5EC0" w:rsidP="00C373B5">
            <w:pPr>
              <w:spacing w:after="60"/>
              <w:jc w:val="left"/>
              <w:rPr>
                <w:rFonts w:ascii="Arial" w:hAnsi="Arial" w:cs="Arial"/>
                <w:sz w:val="20"/>
                <w:szCs w:val="20"/>
                <w:lang w:val="en-GB" w:eastAsia="ko-KR"/>
              </w:rPr>
            </w:pPr>
            <w:r>
              <w:rPr>
                <w:rFonts w:ascii="Arial" w:hAnsi="Arial" w:cs="Arial"/>
                <w:sz w:val="20"/>
                <w:szCs w:val="20"/>
                <w:lang w:val="en-GB" w:eastAsia="ko-KR"/>
              </w:rPr>
              <w:t>2 Push all</w:t>
            </w:r>
          </w:p>
        </w:tc>
        <w:tc>
          <w:tcPr>
            <w:tcW w:w="2790" w:type="dxa"/>
          </w:tcPr>
          <w:p w14:paraId="07955DE5" w14:textId="005AC2B9" w:rsidR="002F5EC0" w:rsidRDefault="00DB5E2A" w:rsidP="00C373B5">
            <w:pPr>
              <w:spacing w:after="60"/>
              <w:jc w:val="left"/>
              <w:rPr>
                <w:rFonts w:ascii="Arial" w:hAnsi="Arial" w:cs="Arial"/>
                <w:sz w:val="20"/>
                <w:szCs w:val="20"/>
                <w:lang w:val="en-GB" w:eastAsia="ko-KR"/>
              </w:rPr>
            </w:pPr>
            <w:r>
              <w:rPr>
                <w:rFonts w:ascii="Arial" w:hAnsi="Arial" w:cs="Arial"/>
                <w:sz w:val="20"/>
                <w:szCs w:val="20"/>
                <w:lang w:val="en-GB" w:eastAsia="ko-KR"/>
              </w:rPr>
              <w:t>NA</w:t>
            </w:r>
          </w:p>
        </w:tc>
        <w:tc>
          <w:tcPr>
            <w:tcW w:w="3150" w:type="dxa"/>
          </w:tcPr>
          <w:p w14:paraId="083FDEAE" w14:textId="49AC3612" w:rsidR="002F5EC0" w:rsidRDefault="00DB5E2A" w:rsidP="00C373B5">
            <w:pPr>
              <w:spacing w:after="60"/>
              <w:jc w:val="left"/>
              <w:rPr>
                <w:rFonts w:ascii="Arial" w:hAnsi="Arial" w:cs="Arial"/>
                <w:sz w:val="20"/>
                <w:szCs w:val="20"/>
                <w:lang w:val="en-GB" w:eastAsia="ko-KR"/>
              </w:rPr>
            </w:pPr>
            <w:r>
              <w:rPr>
                <w:rFonts w:ascii="Arial" w:hAnsi="Arial" w:cs="Arial"/>
                <w:sz w:val="20"/>
                <w:szCs w:val="20"/>
                <w:lang w:val="en-GB" w:eastAsia="ko-KR"/>
              </w:rPr>
              <w:t>QoE info collected in any state</w:t>
            </w:r>
          </w:p>
        </w:tc>
        <w:tc>
          <w:tcPr>
            <w:tcW w:w="3465" w:type="dxa"/>
          </w:tcPr>
          <w:p w14:paraId="4FCA482F" w14:textId="77777777" w:rsidR="002F5EC0" w:rsidRDefault="00836017" w:rsidP="00C373B5">
            <w:pPr>
              <w:spacing w:after="60"/>
              <w:jc w:val="left"/>
              <w:rPr>
                <w:rFonts w:ascii="Arial" w:hAnsi="Arial" w:cs="Arial"/>
                <w:sz w:val="20"/>
                <w:szCs w:val="20"/>
                <w:lang w:val="en-GB" w:eastAsia="ko-KR"/>
              </w:rPr>
            </w:pPr>
            <w:r>
              <w:rPr>
                <w:rFonts w:ascii="Arial" w:hAnsi="Arial" w:cs="Arial"/>
                <w:sz w:val="20"/>
                <w:szCs w:val="20"/>
                <w:lang w:val="en-GB" w:eastAsia="ko-KR"/>
              </w:rPr>
              <w:t>+ Unified</w:t>
            </w:r>
          </w:p>
          <w:p w14:paraId="154E6D70" w14:textId="5F427869" w:rsidR="000D0B5E" w:rsidRDefault="00720C28" w:rsidP="00720C28">
            <w:pPr>
              <w:spacing w:after="60"/>
              <w:jc w:val="left"/>
              <w:rPr>
                <w:rFonts w:ascii="Arial" w:hAnsi="Arial" w:cs="Arial"/>
                <w:sz w:val="20"/>
                <w:szCs w:val="20"/>
                <w:lang w:val="en-GB" w:eastAsia="ko-KR"/>
              </w:rPr>
            </w:pPr>
            <w:r>
              <w:rPr>
                <w:rFonts w:ascii="Arial" w:hAnsi="Arial" w:cs="Arial"/>
                <w:sz w:val="20"/>
                <w:szCs w:val="20"/>
                <w:lang w:val="en-GB" w:eastAsia="ko-KR"/>
              </w:rPr>
              <w:t>+/- Transfer involve less signalling, but requires pause control</w:t>
            </w:r>
          </w:p>
        </w:tc>
      </w:tr>
      <w:tr w:rsidR="002F5EC0" w14:paraId="1D6F7B66" w14:textId="77777777" w:rsidTr="00720C28">
        <w:tc>
          <w:tcPr>
            <w:tcW w:w="1278" w:type="dxa"/>
          </w:tcPr>
          <w:p w14:paraId="4A270072" w14:textId="4CC1968B" w:rsidR="002F5EC0" w:rsidRDefault="002F5EC0" w:rsidP="00C373B5">
            <w:pPr>
              <w:spacing w:after="60"/>
              <w:jc w:val="left"/>
              <w:rPr>
                <w:rFonts w:ascii="Arial" w:hAnsi="Arial" w:cs="Arial"/>
                <w:sz w:val="20"/>
                <w:szCs w:val="20"/>
                <w:lang w:val="en-GB" w:eastAsia="ko-KR"/>
              </w:rPr>
            </w:pPr>
            <w:r>
              <w:rPr>
                <w:rFonts w:ascii="Arial" w:hAnsi="Arial" w:cs="Arial"/>
                <w:sz w:val="20"/>
                <w:szCs w:val="20"/>
                <w:lang w:val="en-GB" w:eastAsia="ko-KR"/>
              </w:rPr>
              <w:t>3 Mix</w:t>
            </w:r>
          </w:p>
        </w:tc>
        <w:tc>
          <w:tcPr>
            <w:tcW w:w="2790" w:type="dxa"/>
          </w:tcPr>
          <w:p w14:paraId="5548E77F" w14:textId="0D4DFFD6" w:rsidR="002F5EC0" w:rsidRDefault="002F5EC0" w:rsidP="00C373B5">
            <w:pPr>
              <w:spacing w:after="60"/>
              <w:jc w:val="left"/>
              <w:rPr>
                <w:rFonts w:ascii="Arial" w:hAnsi="Arial" w:cs="Arial"/>
                <w:sz w:val="20"/>
                <w:szCs w:val="20"/>
                <w:lang w:val="en-GB" w:eastAsia="ko-KR"/>
              </w:rPr>
            </w:pPr>
            <w:r>
              <w:rPr>
                <w:rFonts w:ascii="Arial" w:hAnsi="Arial" w:cs="Arial"/>
                <w:sz w:val="20"/>
                <w:szCs w:val="20"/>
                <w:lang w:val="en-GB" w:eastAsia="ko-KR"/>
              </w:rPr>
              <w:t xml:space="preserve">Idle/ inactive, </w:t>
            </w:r>
            <w:r w:rsidR="00DB5E2A">
              <w:rPr>
                <w:rFonts w:ascii="Arial" w:hAnsi="Arial" w:cs="Arial"/>
                <w:sz w:val="20"/>
                <w:szCs w:val="20"/>
                <w:lang w:val="en-GB" w:eastAsia="ko-KR"/>
              </w:rPr>
              <w:t xml:space="preserve">Connected </w:t>
            </w:r>
            <w:r w:rsidR="00B07CAF">
              <w:rPr>
                <w:rFonts w:ascii="Arial" w:hAnsi="Arial" w:cs="Arial"/>
                <w:sz w:val="20"/>
                <w:szCs w:val="20"/>
                <w:lang w:val="en-GB" w:eastAsia="ko-KR"/>
              </w:rPr>
              <w:t xml:space="preserve">pause/ </w:t>
            </w:r>
            <w:r>
              <w:rPr>
                <w:rFonts w:ascii="Arial" w:hAnsi="Arial" w:cs="Arial"/>
                <w:sz w:val="20"/>
                <w:szCs w:val="20"/>
                <w:lang w:val="en-GB" w:eastAsia="ko-KR"/>
              </w:rPr>
              <w:t>overload</w:t>
            </w:r>
          </w:p>
        </w:tc>
        <w:tc>
          <w:tcPr>
            <w:tcW w:w="3150" w:type="dxa"/>
          </w:tcPr>
          <w:p w14:paraId="68E5C8B4" w14:textId="4763E719" w:rsidR="002F5EC0" w:rsidRDefault="002F5EC0" w:rsidP="00C373B5">
            <w:pPr>
              <w:spacing w:after="60"/>
              <w:jc w:val="left"/>
              <w:rPr>
                <w:rFonts w:ascii="Arial" w:hAnsi="Arial" w:cs="Arial"/>
                <w:sz w:val="20"/>
                <w:szCs w:val="20"/>
                <w:lang w:val="en-GB" w:eastAsia="ko-KR"/>
              </w:rPr>
            </w:pPr>
            <w:r>
              <w:rPr>
                <w:rFonts w:ascii="Arial" w:hAnsi="Arial" w:cs="Arial"/>
                <w:sz w:val="20"/>
                <w:szCs w:val="20"/>
                <w:lang w:val="en-GB" w:eastAsia="ko-KR"/>
              </w:rPr>
              <w:t xml:space="preserve">Connected </w:t>
            </w:r>
            <w:r w:rsidR="00B07CAF">
              <w:rPr>
                <w:rFonts w:ascii="Arial" w:hAnsi="Arial" w:cs="Arial"/>
                <w:sz w:val="20"/>
                <w:szCs w:val="20"/>
                <w:lang w:val="en-GB" w:eastAsia="ko-KR"/>
              </w:rPr>
              <w:t>non-</w:t>
            </w:r>
            <w:r w:rsidR="00C373B5">
              <w:rPr>
                <w:rFonts w:ascii="Arial" w:hAnsi="Arial" w:cs="Arial"/>
                <w:sz w:val="20"/>
                <w:szCs w:val="20"/>
                <w:lang w:val="en-GB" w:eastAsia="ko-KR"/>
              </w:rPr>
              <w:t xml:space="preserve">pause/ </w:t>
            </w:r>
            <w:r w:rsidR="00B07CAF">
              <w:rPr>
                <w:rFonts w:ascii="Arial" w:hAnsi="Arial" w:cs="Arial"/>
                <w:sz w:val="20"/>
                <w:szCs w:val="20"/>
                <w:lang w:val="en-GB" w:eastAsia="ko-KR"/>
              </w:rPr>
              <w:t>overload</w:t>
            </w:r>
          </w:p>
        </w:tc>
        <w:tc>
          <w:tcPr>
            <w:tcW w:w="3465" w:type="dxa"/>
          </w:tcPr>
          <w:p w14:paraId="0971E1FF" w14:textId="087CCA65" w:rsidR="00C373B5" w:rsidRDefault="00C373B5" w:rsidP="00C373B5">
            <w:pPr>
              <w:spacing w:after="60"/>
              <w:jc w:val="left"/>
              <w:rPr>
                <w:rFonts w:ascii="Arial" w:hAnsi="Arial" w:cs="Arial"/>
                <w:sz w:val="20"/>
                <w:szCs w:val="20"/>
                <w:lang w:val="en-GB" w:eastAsia="ko-KR"/>
              </w:rPr>
            </w:pPr>
            <w:r>
              <w:rPr>
                <w:rFonts w:ascii="Arial" w:hAnsi="Arial" w:cs="Arial"/>
                <w:sz w:val="20"/>
                <w:szCs w:val="20"/>
                <w:lang w:val="en-GB" w:eastAsia="ko-KR"/>
              </w:rPr>
              <w:t xml:space="preserve">- </w:t>
            </w:r>
            <w:r w:rsidR="000D0B5E">
              <w:rPr>
                <w:rFonts w:ascii="Arial" w:hAnsi="Arial" w:cs="Arial"/>
                <w:sz w:val="20"/>
                <w:szCs w:val="20"/>
                <w:lang w:val="en-GB" w:eastAsia="ko-KR"/>
              </w:rPr>
              <w:t>More</w:t>
            </w:r>
            <w:r>
              <w:rPr>
                <w:rFonts w:ascii="Arial" w:hAnsi="Arial" w:cs="Arial"/>
                <w:sz w:val="20"/>
                <w:szCs w:val="20"/>
                <w:lang w:val="en-GB" w:eastAsia="ko-KR"/>
              </w:rPr>
              <w:t xml:space="preserve"> complexity/ </w:t>
            </w:r>
            <w:r w:rsidR="000D0B5E">
              <w:rPr>
                <w:rFonts w:ascii="Arial" w:hAnsi="Arial" w:cs="Arial"/>
                <w:sz w:val="20"/>
                <w:szCs w:val="20"/>
                <w:lang w:val="en-GB" w:eastAsia="ko-KR"/>
              </w:rPr>
              <w:t xml:space="preserve">specification </w:t>
            </w:r>
            <w:r>
              <w:rPr>
                <w:rFonts w:ascii="Arial" w:hAnsi="Arial" w:cs="Arial"/>
                <w:sz w:val="20"/>
                <w:szCs w:val="20"/>
                <w:lang w:val="en-GB" w:eastAsia="ko-KR"/>
              </w:rPr>
              <w:t>changes</w:t>
            </w:r>
          </w:p>
          <w:p w14:paraId="52518BDD" w14:textId="594501D3" w:rsidR="002F5EC0" w:rsidRDefault="00836017" w:rsidP="00C373B5">
            <w:pPr>
              <w:spacing w:after="60"/>
              <w:jc w:val="left"/>
              <w:rPr>
                <w:rFonts w:ascii="Arial" w:hAnsi="Arial" w:cs="Arial"/>
                <w:sz w:val="20"/>
                <w:szCs w:val="20"/>
                <w:lang w:val="en-GB" w:eastAsia="ko-KR"/>
              </w:rPr>
            </w:pPr>
            <w:r>
              <w:rPr>
                <w:rFonts w:ascii="Arial" w:hAnsi="Arial" w:cs="Arial"/>
                <w:sz w:val="20"/>
                <w:szCs w:val="20"/>
                <w:lang w:val="en-GB" w:eastAsia="ko-KR"/>
              </w:rPr>
              <w:t xml:space="preserve">+ </w:t>
            </w:r>
            <w:r w:rsidR="00C373B5">
              <w:rPr>
                <w:rFonts w:ascii="Arial" w:hAnsi="Arial" w:cs="Arial"/>
                <w:sz w:val="20"/>
                <w:szCs w:val="20"/>
                <w:lang w:val="en-GB" w:eastAsia="ko-KR"/>
              </w:rPr>
              <w:t>Immediate</w:t>
            </w:r>
            <w:r>
              <w:rPr>
                <w:rFonts w:ascii="Arial" w:hAnsi="Arial" w:cs="Arial"/>
                <w:sz w:val="20"/>
                <w:szCs w:val="20"/>
                <w:lang w:val="en-GB" w:eastAsia="ko-KR"/>
              </w:rPr>
              <w:t xml:space="preserve"> transfer during regular connected</w:t>
            </w:r>
          </w:p>
        </w:tc>
      </w:tr>
    </w:tbl>
    <w:p w14:paraId="077CDF65" w14:textId="77777777" w:rsidR="002F5EC0" w:rsidRDefault="002F5EC0" w:rsidP="00B8402C">
      <w:pPr>
        <w:spacing w:after="120"/>
        <w:rPr>
          <w:rFonts w:ascii="Arial" w:hAnsi="Arial" w:cs="Arial"/>
          <w:sz w:val="20"/>
          <w:szCs w:val="20"/>
          <w:lang w:val="en-GB" w:eastAsia="ko-KR"/>
        </w:rPr>
      </w:pPr>
    </w:p>
    <w:p w14:paraId="18DD7225" w14:textId="77777777" w:rsidR="00DB5E2A" w:rsidRDefault="00DB5E2A" w:rsidP="00DB5E2A">
      <w:pPr>
        <w:spacing w:after="120"/>
        <w:rPr>
          <w:rFonts w:ascii="Arial" w:hAnsi="Arial" w:cs="Arial"/>
          <w:sz w:val="20"/>
          <w:szCs w:val="20"/>
          <w:lang w:val="en-GB" w:eastAsia="ko-KR"/>
        </w:rPr>
      </w:pPr>
      <w:r>
        <w:rPr>
          <w:rFonts w:ascii="Arial" w:hAnsi="Arial" w:cs="Arial"/>
          <w:sz w:val="20"/>
          <w:szCs w:val="20"/>
          <w:lang w:val="en-GB" w:eastAsia="ko-KR"/>
        </w:rPr>
        <w:t>Some remarks:</w:t>
      </w:r>
    </w:p>
    <w:p w14:paraId="0C9A2595" w14:textId="618E5254" w:rsidR="00DB5E2A" w:rsidRDefault="00DB5E2A" w:rsidP="00C373B5">
      <w:pPr>
        <w:pStyle w:val="ListParagraph"/>
        <w:numPr>
          <w:ilvl w:val="0"/>
          <w:numId w:val="22"/>
        </w:numPr>
        <w:spacing w:after="120"/>
        <w:rPr>
          <w:rFonts w:ascii="Arial" w:hAnsi="Arial" w:cs="Arial"/>
          <w:lang w:eastAsia="ko-KR"/>
        </w:rPr>
      </w:pPr>
      <w:r>
        <w:rPr>
          <w:rFonts w:ascii="Arial" w:hAnsi="Arial" w:cs="Arial"/>
          <w:lang w:eastAsia="ko-KR"/>
        </w:rPr>
        <w:t xml:space="preserve">Given the RAN2 agreement to use the </w:t>
      </w:r>
      <w:proofErr w:type="spellStart"/>
      <w:r w:rsidRPr="00DB5E2A">
        <w:rPr>
          <w:rFonts w:ascii="Arial" w:hAnsi="Arial" w:cs="Arial"/>
          <w:lang w:eastAsia="ko-KR"/>
        </w:rPr>
        <w:t>MeasReportAppLayer</w:t>
      </w:r>
      <w:proofErr w:type="spellEnd"/>
      <w:r w:rsidRPr="00DB5E2A">
        <w:rPr>
          <w:rFonts w:ascii="Arial" w:hAnsi="Arial" w:cs="Arial"/>
          <w:lang w:eastAsia="ko-KR"/>
        </w:rPr>
        <w:t xml:space="preserve"> message</w:t>
      </w:r>
      <w:r>
        <w:rPr>
          <w:rFonts w:ascii="Arial" w:hAnsi="Arial" w:cs="Arial"/>
          <w:lang w:eastAsia="ko-KR"/>
        </w:rPr>
        <w:t>, it seems option 1 is ruled out. However, we are not sure if this was a careful decision and hence we think RAN2 should</w:t>
      </w:r>
      <w:r w:rsidR="00C373B5">
        <w:rPr>
          <w:rFonts w:ascii="Arial" w:hAnsi="Arial" w:cs="Arial"/>
          <w:lang w:eastAsia="ko-KR"/>
        </w:rPr>
        <w:t xml:space="preserve"> re-confirm</w:t>
      </w:r>
      <w:r w:rsidR="000D0B5E">
        <w:rPr>
          <w:rFonts w:ascii="Arial" w:hAnsi="Arial" w:cs="Arial"/>
          <w:lang w:eastAsia="ko-KR"/>
        </w:rPr>
        <w:t>. We note that option 1 is used for logged MDT in LTE (that supports logging in connected for MBMS)</w:t>
      </w:r>
    </w:p>
    <w:p w14:paraId="680B4B27" w14:textId="020A2DB8" w:rsidR="00C373B5" w:rsidRDefault="00C373B5" w:rsidP="00C373B5">
      <w:pPr>
        <w:pStyle w:val="ListParagraph"/>
        <w:numPr>
          <w:ilvl w:val="0"/>
          <w:numId w:val="22"/>
        </w:numPr>
        <w:spacing w:after="120"/>
        <w:rPr>
          <w:rFonts w:ascii="Arial" w:hAnsi="Arial" w:cs="Arial"/>
          <w:lang w:eastAsia="ko-KR"/>
        </w:rPr>
      </w:pPr>
      <w:r>
        <w:rPr>
          <w:rFonts w:ascii="Arial" w:hAnsi="Arial" w:cs="Arial"/>
          <w:lang w:eastAsia="ko-KR"/>
        </w:rPr>
        <w:t xml:space="preserve">As indicated in the previous, we prefer a unified approach. Option 2 seems the main candidate and </w:t>
      </w:r>
      <w:r w:rsidR="000D0B5E">
        <w:rPr>
          <w:rFonts w:ascii="Arial" w:hAnsi="Arial" w:cs="Arial"/>
          <w:lang w:eastAsia="ko-KR"/>
        </w:rPr>
        <w:t>the baseline version would be as follows</w:t>
      </w:r>
      <w:r>
        <w:rPr>
          <w:rFonts w:ascii="Arial" w:hAnsi="Arial" w:cs="Arial"/>
          <w:lang w:eastAsia="ko-KR"/>
        </w:rPr>
        <w:t>:</w:t>
      </w:r>
    </w:p>
    <w:p w14:paraId="297E073E" w14:textId="216081EF" w:rsidR="00C373B5" w:rsidRDefault="00C373B5" w:rsidP="00C373B5">
      <w:pPr>
        <w:pStyle w:val="ListParagraph"/>
        <w:numPr>
          <w:ilvl w:val="1"/>
          <w:numId w:val="22"/>
        </w:numPr>
        <w:spacing w:after="120"/>
        <w:rPr>
          <w:rFonts w:ascii="Arial" w:hAnsi="Arial" w:cs="Arial"/>
          <w:lang w:eastAsia="ko-KR"/>
        </w:rPr>
      </w:pPr>
      <w:r>
        <w:rPr>
          <w:rFonts w:ascii="Arial" w:hAnsi="Arial" w:cs="Arial"/>
          <w:lang w:eastAsia="ko-KR"/>
        </w:rPr>
        <w:t>Upon entering connected non-pause state, UE initiates transfer of QoE information (stored as well as new results)</w:t>
      </w:r>
    </w:p>
    <w:p w14:paraId="7FA3B9E7" w14:textId="7A9E3E21" w:rsidR="000D0B5E" w:rsidRDefault="00C373B5" w:rsidP="00C373B5">
      <w:pPr>
        <w:pStyle w:val="ListParagraph"/>
        <w:numPr>
          <w:ilvl w:val="1"/>
          <w:numId w:val="22"/>
        </w:numPr>
        <w:spacing w:after="120"/>
        <w:rPr>
          <w:rFonts w:ascii="Arial" w:hAnsi="Arial" w:cs="Arial"/>
          <w:lang w:eastAsia="ko-KR"/>
        </w:rPr>
      </w:pPr>
      <w:r>
        <w:rPr>
          <w:rFonts w:ascii="Arial" w:hAnsi="Arial" w:cs="Arial"/>
          <w:lang w:eastAsia="ko-KR"/>
        </w:rPr>
        <w:t>Network uses dedicated signalling to control the transfer i.e. simple on/ off</w:t>
      </w:r>
    </w:p>
    <w:p w14:paraId="23C2739F" w14:textId="4EC4CC6C" w:rsidR="000D0B5E" w:rsidRDefault="000D0B5E" w:rsidP="00C373B5">
      <w:pPr>
        <w:pStyle w:val="ListParagraph"/>
        <w:numPr>
          <w:ilvl w:val="1"/>
          <w:numId w:val="22"/>
        </w:numPr>
        <w:spacing w:after="120"/>
        <w:rPr>
          <w:rFonts w:ascii="Arial" w:hAnsi="Arial" w:cs="Arial"/>
          <w:lang w:eastAsia="ko-KR"/>
        </w:rPr>
      </w:pPr>
      <w:r>
        <w:rPr>
          <w:rFonts w:ascii="Arial" w:hAnsi="Arial" w:cs="Arial"/>
          <w:lang w:eastAsia="ko-KR"/>
        </w:rPr>
        <w:t xml:space="preserve">UE can store all QoE information within a common memory </w:t>
      </w:r>
    </w:p>
    <w:p w14:paraId="10687713" w14:textId="77777777" w:rsidR="00720C28" w:rsidRDefault="00720C28" w:rsidP="00B8402C">
      <w:pPr>
        <w:spacing w:after="120"/>
        <w:rPr>
          <w:rFonts w:ascii="Arial" w:hAnsi="Arial" w:cs="Arial"/>
          <w:sz w:val="20"/>
          <w:szCs w:val="20"/>
          <w:lang w:val="en-GB" w:eastAsia="ko-KR"/>
        </w:rPr>
      </w:pPr>
    </w:p>
    <w:p w14:paraId="61BAD85B" w14:textId="77777777" w:rsidR="00160931" w:rsidRDefault="0083043E" w:rsidP="00B8402C">
      <w:pPr>
        <w:spacing w:after="120"/>
        <w:rPr>
          <w:rFonts w:ascii="Arial" w:hAnsi="Arial" w:cs="Arial"/>
          <w:sz w:val="20"/>
          <w:szCs w:val="20"/>
          <w:lang w:val="en-GB" w:eastAsia="ko-KR"/>
        </w:rPr>
      </w:pPr>
      <w:r>
        <w:rPr>
          <w:rFonts w:ascii="Arial" w:hAnsi="Arial" w:cs="Arial"/>
          <w:sz w:val="20"/>
          <w:szCs w:val="20"/>
          <w:lang w:val="en-GB" w:eastAsia="ko-KR"/>
        </w:rPr>
        <w:t>We prefer to avoid the complexity of two separate mechanisms</w:t>
      </w:r>
      <w:r w:rsidR="00160931">
        <w:rPr>
          <w:rFonts w:ascii="Arial" w:hAnsi="Arial" w:cs="Arial"/>
          <w:sz w:val="20"/>
          <w:szCs w:val="20"/>
          <w:lang w:val="en-GB" w:eastAsia="ko-KR"/>
        </w:rPr>
        <w:t>. I.e. we mainly want to RAN2 to adopt one mechanism to cover all states/ cases.</w:t>
      </w:r>
    </w:p>
    <w:p w14:paraId="0A441C16" w14:textId="376FA7DA" w:rsidR="00720C28" w:rsidRDefault="00720C28" w:rsidP="00720C2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lastRenderedPageBreak/>
        <w:t>Proposal 2</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Apply the same transfer procedure for all </w:t>
      </w:r>
      <w:r w:rsidRPr="00720C28">
        <w:rPr>
          <w:rFonts w:ascii="Arial" w:eastAsia="MS Mincho" w:hAnsi="Arial" w:cs="Arial"/>
          <w:b/>
          <w:sz w:val="20"/>
          <w:szCs w:val="20"/>
          <w:lang w:val="en-GB" w:eastAsia="ko-KR"/>
        </w:rPr>
        <w:t>QoE information</w:t>
      </w:r>
      <w:r>
        <w:rPr>
          <w:rFonts w:ascii="Arial" w:eastAsia="MS Mincho" w:hAnsi="Arial" w:cs="Arial"/>
          <w:b/>
          <w:sz w:val="20"/>
          <w:szCs w:val="20"/>
          <w:lang w:val="en-GB" w:eastAsia="ko-KR"/>
        </w:rPr>
        <w:t xml:space="preserve"> regardless whether it was</w:t>
      </w:r>
      <w:r w:rsidRPr="00720C28">
        <w:rPr>
          <w:rFonts w:ascii="Arial" w:eastAsia="MS Mincho" w:hAnsi="Arial" w:cs="Arial"/>
          <w:b/>
          <w:sz w:val="20"/>
          <w:szCs w:val="20"/>
          <w:lang w:val="en-GB" w:eastAsia="ko-KR"/>
        </w:rPr>
        <w:t xml:space="preserve"> collected in idle/ inactive, </w:t>
      </w:r>
      <w:r>
        <w:rPr>
          <w:rFonts w:ascii="Arial" w:eastAsia="MS Mincho" w:hAnsi="Arial" w:cs="Arial"/>
          <w:b/>
          <w:sz w:val="20"/>
          <w:szCs w:val="20"/>
          <w:lang w:val="en-GB" w:eastAsia="ko-KR"/>
        </w:rPr>
        <w:t xml:space="preserve">during pause/ </w:t>
      </w:r>
      <w:r w:rsidRPr="00720C28">
        <w:rPr>
          <w:rFonts w:ascii="Arial" w:eastAsia="MS Mincho" w:hAnsi="Arial" w:cs="Arial"/>
          <w:b/>
          <w:sz w:val="20"/>
          <w:szCs w:val="20"/>
          <w:lang w:val="en-GB" w:eastAsia="ko-KR"/>
        </w:rPr>
        <w:t xml:space="preserve">overload </w:t>
      </w:r>
      <w:r>
        <w:rPr>
          <w:rFonts w:ascii="Arial" w:eastAsia="MS Mincho" w:hAnsi="Arial" w:cs="Arial"/>
          <w:b/>
          <w:sz w:val="20"/>
          <w:szCs w:val="20"/>
          <w:lang w:val="en-GB" w:eastAsia="ko-KR"/>
        </w:rPr>
        <w:t>or regular connected</w:t>
      </w:r>
    </w:p>
    <w:p w14:paraId="71F624B9" w14:textId="77777777" w:rsidR="00720C28" w:rsidRDefault="00720C28" w:rsidP="00720C28">
      <w:pPr>
        <w:rPr>
          <w:rFonts w:ascii="Arial" w:hAnsi="Arial" w:cs="Arial"/>
          <w:lang w:eastAsia="ko-KR"/>
        </w:rPr>
      </w:pPr>
    </w:p>
    <w:p w14:paraId="565FE583" w14:textId="1A7BF97D" w:rsidR="00160931" w:rsidRDefault="00160931" w:rsidP="00160931">
      <w:pPr>
        <w:spacing w:after="120"/>
        <w:rPr>
          <w:rFonts w:ascii="Arial" w:hAnsi="Arial" w:cs="Arial"/>
          <w:sz w:val="20"/>
          <w:szCs w:val="20"/>
          <w:lang w:val="en-GB" w:eastAsia="ko-KR"/>
        </w:rPr>
      </w:pPr>
      <w:r>
        <w:rPr>
          <w:rFonts w:ascii="Arial" w:hAnsi="Arial" w:cs="Arial"/>
          <w:sz w:val="20"/>
          <w:szCs w:val="20"/>
          <w:lang w:val="en-GB" w:eastAsia="ko-KR"/>
        </w:rPr>
        <w:t xml:space="preserve">Regarding which mechanism to adopt, we have no strong preference between using Network pull or UE push. The ‘Network pull’ approach is well known, as used for logged MDT, but it might involve somewhat more specification changes e.g. when we would have control per service type. As RAN2 agreed UE push for regular connected, we </w:t>
      </w:r>
      <w:r w:rsidR="00895389">
        <w:rPr>
          <w:rFonts w:ascii="Arial" w:hAnsi="Arial" w:cs="Arial"/>
          <w:sz w:val="20"/>
          <w:szCs w:val="20"/>
          <w:lang w:val="en-GB" w:eastAsia="ko-KR"/>
        </w:rPr>
        <w:t xml:space="preserve">are fine to take that approach as baseline. We are however also open to keep the issue open until further details are </w:t>
      </w:r>
      <w:proofErr w:type="spellStart"/>
      <w:r w:rsidR="00895389">
        <w:rPr>
          <w:rFonts w:ascii="Arial" w:hAnsi="Arial" w:cs="Arial"/>
          <w:sz w:val="20"/>
          <w:szCs w:val="20"/>
          <w:lang w:val="en-GB" w:eastAsia="ko-KR"/>
        </w:rPr>
        <w:t>know</w:t>
      </w:r>
      <w:proofErr w:type="spellEnd"/>
      <w:r w:rsidR="00895389">
        <w:rPr>
          <w:rFonts w:ascii="Arial" w:hAnsi="Arial" w:cs="Arial"/>
          <w:sz w:val="20"/>
          <w:szCs w:val="20"/>
          <w:lang w:val="en-GB" w:eastAsia="ko-KR"/>
        </w:rPr>
        <w:t>.</w:t>
      </w:r>
    </w:p>
    <w:p w14:paraId="02952511" w14:textId="77777777" w:rsidR="00895389" w:rsidRDefault="00720C28" w:rsidP="00720C2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476E5B">
        <w:rPr>
          <w:rFonts w:ascii="Arial" w:eastAsia="MS Mincho" w:hAnsi="Arial" w:cs="Arial"/>
          <w:b/>
          <w:sz w:val="20"/>
          <w:szCs w:val="20"/>
          <w:lang w:val="en-GB" w:eastAsia="ko-KR"/>
        </w:rPr>
        <w:tab/>
      </w:r>
      <w:r w:rsidR="00895389">
        <w:rPr>
          <w:rFonts w:ascii="Arial" w:eastAsia="MS Mincho" w:hAnsi="Arial" w:cs="Arial"/>
          <w:b/>
          <w:sz w:val="20"/>
          <w:szCs w:val="20"/>
          <w:lang w:val="en-GB" w:eastAsia="ko-KR"/>
        </w:rPr>
        <w:t>RAN2 to discuss and conclude whether to adopt:</w:t>
      </w:r>
    </w:p>
    <w:p w14:paraId="121BDC5F" w14:textId="49A2DD51" w:rsidR="00720C28" w:rsidRPr="00895389" w:rsidRDefault="00895389" w:rsidP="00895389">
      <w:pPr>
        <w:pStyle w:val="ListParagraph"/>
        <w:numPr>
          <w:ilvl w:val="0"/>
          <w:numId w:val="33"/>
        </w:numPr>
        <w:wordWrap w:val="0"/>
        <w:autoSpaceDE w:val="0"/>
        <w:autoSpaceDN w:val="0"/>
        <w:spacing w:before="40"/>
        <w:rPr>
          <w:rFonts w:ascii="Arial" w:eastAsia="MS Mincho" w:hAnsi="Arial" w:cs="Arial"/>
          <w:b/>
          <w:lang w:eastAsia="ko-KR"/>
        </w:rPr>
      </w:pPr>
      <w:r>
        <w:rPr>
          <w:rFonts w:ascii="Arial" w:eastAsia="MS Mincho" w:hAnsi="Arial" w:cs="Arial"/>
          <w:b/>
          <w:lang w:eastAsia="ko-KR"/>
        </w:rPr>
        <w:t>UE push (</w:t>
      </w:r>
      <w:r w:rsidRPr="00895389">
        <w:rPr>
          <w:rFonts w:ascii="Arial" w:eastAsia="MS Mincho" w:hAnsi="Arial" w:cs="Arial"/>
          <w:b/>
          <w:lang w:eastAsia="ko-KR"/>
        </w:rPr>
        <w:t>Option 1</w:t>
      </w:r>
      <w:r>
        <w:rPr>
          <w:rFonts w:ascii="Arial" w:eastAsia="MS Mincho" w:hAnsi="Arial" w:cs="Arial"/>
          <w:b/>
          <w:lang w:eastAsia="ko-KR"/>
        </w:rPr>
        <w:t xml:space="preserve">): </w:t>
      </w:r>
      <w:r w:rsidRPr="00895389">
        <w:rPr>
          <w:rFonts w:ascii="Arial" w:eastAsia="MS Mincho" w:hAnsi="Arial" w:cs="Arial"/>
          <w:b/>
          <w:lang w:eastAsia="ko-KR"/>
        </w:rPr>
        <w:t>Agree to adopt UE push approach as baseline/ working assumption. I.e. w</w:t>
      </w:r>
      <w:r w:rsidR="00720C28" w:rsidRPr="00895389">
        <w:rPr>
          <w:rFonts w:ascii="Arial" w:eastAsia="MS Mincho" w:hAnsi="Arial" w:cs="Arial"/>
          <w:b/>
          <w:lang w:eastAsia="ko-KR"/>
        </w:rPr>
        <w:t xml:space="preserve">hen in regular connected (non-pause/overload), UE transfers QoE information by means of the </w:t>
      </w:r>
      <w:proofErr w:type="spellStart"/>
      <w:r w:rsidR="00720C28" w:rsidRPr="00895389">
        <w:rPr>
          <w:rFonts w:ascii="Arial" w:eastAsia="MS Mincho" w:hAnsi="Arial" w:cs="Arial"/>
          <w:b/>
          <w:lang w:eastAsia="ko-KR"/>
        </w:rPr>
        <w:t>MeasReportAppLayer</w:t>
      </w:r>
      <w:proofErr w:type="spellEnd"/>
      <w:r w:rsidR="00720C28" w:rsidRPr="00895389">
        <w:rPr>
          <w:rFonts w:ascii="Arial" w:eastAsia="MS Mincho" w:hAnsi="Arial" w:cs="Arial"/>
          <w:b/>
          <w:lang w:eastAsia="ko-KR"/>
        </w:rPr>
        <w:t xml:space="preserve"> message (regardless </w:t>
      </w:r>
      <w:r w:rsidR="0083043E" w:rsidRPr="00895389">
        <w:rPr>
          <w:rFonts w:ascii="Arial" w:eastAsia="MS Mincho" w:hAnsi="Arial" w:cs="Arial"/>
          <w:b/>
          <w:lang w:eastAsia="ko-KR"/>
        </w:rPr>
        <w:t xml:space="preserve">whether </w:t>
      </w:r>
      <w:r w:rsidR="00720C28" w:rsidRPr="00895389">
        <w:rPr>
          <w:rFonts w:ascii="Arial" w:eastAsia="MS Mincho" w:hAnsi="Arial" w:cs="Arial"/>
          <w:b/>
          <w:lang w:eastAsia="ko-KR"/>
        </w:rPr>
        <w:t>the QoE info was collected in idle/ inactive, during pause/ overload or regular connected)</w:t>
      </w:r>
    </w:p>
    <w:p w14:paraId="082AA665" w14:textId="02E84A3E" w:rsidR="00895389" w:rsidRDefault="00895389" w:rsidP="00895389">
      <w:pPr>
        <w:pStyle w:val="ListParagraph"/>
        <w:numPr>
          <w:ilvl w:val="0"/>
          <w:numId w:val="33"/>
        </w:numPr>
        <w:wordWrap w:val="0"/>
        <w:autoSpaceDE w:val="0"/>
        <w:autoSpaceDN w:val="0"/>
        <w:spacing w:before="40"/>
        <w:rPr>
          <w:rFonts w:ascii="Arial" w:eastAsia="MS Mincho" w:hAnsi="Arial" w:cs="Arial"/>
          <w:b/>
          <w:lang w:eastAsia="ko-KR"/>
        </w:rPr>
      </w:pPr>
      <w:r>
        <w:rPr>
          <w:rFonts w:ascii="Arial" w:eastAsia="MS Mincho" w:hAnsi="Arial" w:cs="Arial"/>
          <w:b/>
          <w:lang w:eastAsia="ko-KR"/>
        </w:rPr>
        <w:t>Defer (Option 2): Defer decision whether to adopt UE push or Network pull as the harmonised approach for transferring any QoE information</w:t>
      </w:r>
    </w:p>
    <w:p w14:paraId="0FBC21C3" w14:textId="77777777" w:rsidR="00EB4A44" w:rsidRDefault="00EB4A44" w:rsidP="00720C28">
      <w:pPr>
        <w:wordWrap w:val="0"/>
        <w:autoSpaceDE w:val="0"/>
        <w:autoSpaceDN w:val="0"/>
        <w:spacing w:before="40"/>
        <w:ind w:left="1134" w:hanging="1134"/>
        <w:jc w:val="left"/>
        <w:rPr>
          <w:rFonts w:ascii="Arial" w:eastAsia="MS Mincho" w:hAnsi="Arial" w:cs="Arial"/>
          <w:b/>
          <w:sz w:val="20"/>
          <w:szCs w:val="20"/>
          <w:lang w:val="en-GB" w:eastAsia="ko-KR"/>
        </w:rPr>
      </w:pPr>
    </w:p>
    <w:p w14:paraId="54F8AEE8" w14:textId="40D3F3C0" w:rsidR="00A116D6" w:rsidRDefault="00EB4A44" w:rsidP="00720C2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476E5B">
        <w:rPr>
          <w:rFonts w:ascii="Arial" w:eastAsia="MS Mincho" w:hAnsi="Arial" w:cs="Arial"/>
          <w:b/>
          <w:sz w:val="20"/>
          <w:szCs w:val="20"/>
          <w:lang w:val="en-GB" w:eastAsia="ko-KR"/>
        </w:rPr>
        <w:tab/>
      </w:r>
      <w:r w:rsidR="00895389">
        <w:rPr>
          <w:rFonts w:ascii="Arial" w:eastAsia="MS Mincho" w:hAnsi="Arial" w:cs="Arial"/>
          <w:b/>
          <w:sz w:val="20"/>
          <w:szCs w:val="20"/>
          <w:lang w:val="en-GB" w:eastAsia="ko-KR"/>
        </w:rPr>
        <w:t>If RAN2 agrees to adopt UE push as harmonised approach, use d</w:t>
      </w:r>
      <w:r w:rsidR="00720C28">
        <w:rPr>
          <w:rFonts w:ascii="Arial" w:eastAsia="MS Mincho" w:hAnsi="Arial" w:cs="Arial"/>
          <w:b/>
          <w:sz w:val="20"/>
          <w:szCs w:val="20"/>
          <w:lang w:val="en-GB" w:eastAsia="ko-KR"/>
        </w:rPr>
        <w:t xml:space="preserve">edicated signalling for pause control and network can set </w:t>
      </w:r>
      <w:r>
        <w:rPr>
          <w:rFonts w:ascii="Arial" w:eastAsia="MS Mincho" w:hAnsi="Arial" w:cs="Arial"/>
          <w:b/>
          <w:sz w:val="20"/>
          <w:szCs w:val="20"/>
          <w:lang w:val="en-GB" w:eastAsia="ko-KR"/>
        </w:rPr>
        <w:t>pause</w:t>
      </w:r>
      <w:r w:rsidR="00720C28">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both </w:t>
      </w:r>
      <w:r w:rsidR="00720C28">
        <w:rPr>
          <w:rFonts w:ascii="Arial" w:eastAsia="MS Mincho" w:hAnsi="Arial" w:cs="Arial"/>
          <w:b/>
          <w:sz w:val="20"/>
          <w:szCs w:val="20"/>
          <w:lang w:val="en-GB" w:eastAsia="ko-KR"/>
        </w:rPr>
        <w:t xml:space="preserve">upon </w:t>
      </w:r>
      <w:r>
        <w:rPr>
          <w:rFonts w:ascii="Arial" w:eastAsia="MS Mincho" w:hAnsi="Arial" w:cs="Arial"/>
          <w:b/>
          <w:sz w:val="20"/>
          <w:szCs w:val="20"/>
          <w:lang w:val="en-GB" w:eastAsia="ko-KR"/>
        </w:rPr>
        <w:t>establishing and resuming</w:t>
      </w:r>
      <w:r w:rsidR="00A116D6">
        <w:rPr>
          <w:rFonts w:ascii="Arial" w:eastAsia="MS Mincho" w:hAnsi="Arial" w:cs="Arial"/>
          <w:b/>
          <w:sz w:val="20"/>
          <w:szCs w:val="20"/>
          <w:lang w:val="en-GB" w:eastAsia="ko-KR"/>
        </w:rPr>
        <w:t xml:space="preserve"> SRB4. </w:t>
      </w:r>
    </w:p>
    <w:p w14:paraId="0FF3D884" w14:textId="77777777" w:rsidR="001968A4" w:rsidRDefault="001968A4" w:rsidP="004F2458">
      <w:pPr>
        <w:wordWrap w:val="0"/>
        <w:autoSpaceDE w:val="0"/>
        <w:autoSpaceDN w:val="0"/>
        <w:spacing w:before="40"/>
        <w:ind w:left="1134" w:hanging="1134"/>
        <w:jc w:val="left"/>
        <w:rPr>
          <w:rFonts w:ascii="Arial" w:eastAsia="MS Mincho" w:hAnsi="Arial" w:cs="Arial"/>
          <w:b/>
          <w:sz w:val="20"/>
          <w:szCs w:val="20"/>
          <w:lang w:val="en-GB" w:eastAsia="ko-KR"/>
        </w:rPr>
      </w:pPr>
    </w:p>
    <w:p w14:paraId="628E3650" w14:textId="27AFB603" w:rsidR="00F34CA1" w:rsidRPr="00F34CA1" w:rsidRDefault="00A116D6" w:rsidP="004F2458">
      <w:pPr>
        <w:wordWrap w:val="0"/>
        <w:autoSpaceDE w:val="0"/>
        <w:autoSpaceDN w:val="0"/>
        <w:spacing w:before="40"/>
        <w:ind w:left="1134" w:hanging="1134"/>
        <w:jc w:val="left"/>
        <w:rPr>
          <w:rFonts w:ascii="Arial" w:eastAsia="MS Mincho" w:hAnsi="Arial" w:cs="Arial"/>
          <w:sz w:val="20"/>
          <w:szCs w:val="20"/>
          <w:u w:val="single"/>
          <w:lang w:val="en-GB" w:eastAsia="ko-KR"/>
        </w:rPr>
      </w:pPr>
      <w:r>
        <w:rPr>
          <w:rFonts w:ascii="Arial" w:eastAsia="MS Mincho" w:hAnsi="Arial" w:cs="Arial"/>
          <w:sz w:val="20"/>
          <w:szCs w:val="20"/>
          <w:u w:val="single"/>
          <w:lang w:val="en-GB" w:eastAsia="ko-KR"/>
        </w:rPr>
        <w:t>Area control (harmonisation)</w:t>
      </w:r>
    </w:p>
    <w:p w14:paraId="477FAD35" w14:textId="77777777" w:rsidR="00A116D6" w:rsidRDefault="00A116D6" w:rsidP="00A116D6">
      <w:pPr>
        <w:spacing w:after="120"/>
        <w:rPr>
          <w:rFonts w:ascii="Arial" w:hAnsi="Arial" w:cs="Arial"/>
          <w:sz w:val="20"/>
          <w:szCs w:val="20"/>
          <w:lang w:val="en-GB" w:eastAsia="ko-KR"/>
        </w:rPr>
      </w:pPr>
      <w:r w:rsidRPr="00A116D6">
        <w:rPr>
          <w:rFonts w:ascii="Arial" w:hAnsi="Arial" w:cs="Arial"/>
          <w:sz w:val="20"/>
          <w:szCs w:val="20"/>
          <w:lang w:val="en-GB" w:eastAsia="ko-KR"/>
        </w:rPr>
        <w:t xml:space="preserve">RAN2 discussed how </w:t>
      </w:r>
      <w:r>
        <w:rPr>
          <w:rFonts w:ascii="Arial" w:hAnsi="Arial" w:cs="Arial"/>
          <w:sz w:val="20"/>
          <w:szCs w:val="20"/>
          <w:lang w:val="en-GB" w:eastAsia="ko-KR"/>
        </w:rPr>
        <w:t>to support the case QoE measurements are done in a limited part of the PLMN i.e. how to control the area in which UE performs QoE information reporting. We think the following options are on the table:</w:t>
      </w:r>
    </w:p>
    <w:p w14:paraId="5E93AC44" w14:textId="77777777" w:rsidR="00A116D6" w:rsidRPr="00A116D6" w:rsidRDefault="00A116D6" w:rsidP="00A116D6">
      <w:pPr>
        <w:pStyle w:val="ListParagraph"/>
        <w:numPr>
          <w:ilvl w:val="0"/>
          <w:numId w:val="27"/>
        </w:numPr>
        <w:spacing w:after="120"/>
        <w:rPr>
          <w:rFonts w:ascii="Arial" w:hAnsi="Arial" w:cs="Arial"/>
          <w:lang w:eastAsia="ko-KR"/>
        </w:rPr>
      </w:pPr>
      <w:r w:rsidRPr="00A116D6">
        <w:rPr>
          <w:rFonts w:ascii="Arial" w:hAnsi="Arial" w:cs="Arial"/>
          <w:lang w:eastAsia="ko-KR"/>
        </w:rPr>
        <w:t>Network based options</w:t>
      </w:r>
    </w:p>
    <w:p w14:paraId="244ADEC7" w14:textId="62449227" w:rsidR="00A116D6" w:rsidRPr="00A116D6" w:rsidRDefault="00A116D6" w:rsidP="00A116D6">
      <w:pPr>
        <w:pStyle w:val="ListParagraph"/>
        <w:numPr>
          <w:ilvl w:val="1"/>
          <w:numId w:val="28"/>
        </w:numPr>
        <w:spacing w:after="120"/>
        <w:rPr>
          <w:rFonts w:ascii="Arial" w:hAnsi="Arial" w:cs="Arial"/>
          <w:lang w:eastAsia="ko-KR"/>
        </w:rPr>
      </w:pPr>
      <w:r w:rsidRPr="00A116D6">
        <w:rPr>
          <w:rFonts w:ascii="Arial" w:hAnsi="Arial" w:cs="Arial"/>
          <w:lang w:eastAsia="ko-KR"/>
        </w:rPr>
        <w:t xml:space="preserve">Network releases </w:t>
      </w:r>
      <w:r>
        <w:rPr>
          <w:rFonts w:ascii="Arial" w:hAnsi="Arial" w:cs="Arial"/>
          <w:lang w:eastAsia="ko-KR"/>
        </w:rPr>
        <w:t>QoE when UE leaves</w:t>
      </w:r>
      <w:r w:rsidRPr="00A116D6">
        <w:rPr>
          <w:rFonts w:ascii="Arial" w:hAnsi="Arial" w:cs="Arial"/>
          <w:lang w:eastAsia="ko-KR"/>
        </w:rPr>
        <w:t xml:space="preserve"> </w:t>
      </w:r>
      <w:r>
        <w:rPr>
          <w:rFonts w:ascii="Arial" w:hAnsi="Arial" w:cs="Arial"/>
          <w:lang w:eastAsia="ko-KR"/>
        </w:rPr>
        <w:t>the</w:t>
      </w:r>
      <w:r w:rsidRPr="00A116D6">
        <w:rPr>
          <w:rFonts w:ascii="Arial" w:hAnsi="Arial" w:cs="Arial"/>
          <w:lang w:eastAsia="ko-KR"/>
        </w:rPr>
        <w:t xml:space="preserve"> area</w:t>
      </w:r>
    </w:p>
    <w:p w14:paraId="67513150" w14:textId="3D1C62AB" w:rsidR="00A116D6" w:rsidRPr="00A116D6" w:rsidRDefault="00A116D6" w:rsidP="00A116D6">
      <w:pPr>
        <w:pStyle w:val="ListParagraph"/>
        <w:numPr>
          <w:ilvl w:val="1"/>
          <w:numId w:val="28"/>
        </w:numPr>
        <w:spacing w:after="120"/>
        <w:rPr>
          <w:rFonts w:ascii="Arial" w:eastAsiaTheme="minorHAnsi" w:hAnsi="Arial" w:cs="Arial"/>
          <w:lang w:eastAsia="ko-KR"/>
        </w:rPr>
      </w:pPr>
      <w:r w:rsidRPr="00A116D6">
        <w:rPr>
          <w:rFonts w:ascii="Arial" w:eastAsiaTheme="minorHAnsi" w:hAnsi="Arial" w:cs="Arial"/>
          <w:lang w:eastAsia="ko-KR"/>
        </w:rPr>
        <w:t xml:space="preserve">Network indicates </w:t>
      </w:r>
      <w:r>
        <w:rPr>
          <w:rFonts w:ascii="Arial" w:hAnsi="Arial" w:cs="Arial"/>
          <w:lang w:eastAsia="ko-KR"/>
        </w:rPr>
        <w:t xml:space="preserve">that UE leaves the area, upon which UE </w:t>
      </w:r>
      <w:r w:rsidRPr="00A116D6">
        <w:rPr>
          <w:rFonts w:ascii="Arial" w:eastAsiaTheme="minorHAnsi" w:hAnsi="Arial" w:cs="Arial"/>
          <w:lang w:eastAsia="ko-KR"/>
        </w:rPr>
        <w:t>stop</w:t>
      </w:r>
      <w:r>
        <w:rPr>
          <w:rFonts w:ascii="Arial" w:hAnsi="Arial" w:cs="Arial"/>
          <w:lang w:eastAsia="ko-KR"/>
        </w:rPr>
        <w:t>s</w:t>
      </w:r>
      <w:r w:rsidRPr="00A116D6">
        <w:rPr>
          <w:rFonts w:ascii="Arial" w:eastAsiaTheme="minorHAnsi" w:hAnsi="Arial" w:cs="Arial"/>
          <w:lang w:eastAsia="ko-KR"/>
        </w:rPr>
        <w:t xml:space="preserve"> performing </w:t>
      </w:r>
      <w:r>
        <w:rPr>
          <w:rFonts w:ascii="Arial" w:hAnsi="Arial" w:cs="Arial"/>
          <w:lang w:eastAsia="ko-KR"/>
        </w:rPr>
        <w:t xml:space="preserve">QoE </w:t>
      </w:r>
      <w:r w:rsidRPr="00A116D6">
        <w:rPr>
          <w:rFonts w:ascii="Arial" w:eastAsiaTheme="minorHAnsi" w:hAnsi="Arial" w:cs="Arial"/>
          <w:lang w:eastAsia="ko-KR"/>
        </w:rPr>
        <w:t>measurements (</w:t>
      </w:r>
      <w:r>
        <w:rPr>
          <w:rFonts w:ascii="Arial" w:hAnsi="Arial" w:cs="Arial"/>
          <w:lang w:eastAsia="ko-KR"/>
        </w:rPr>
        <w:t xml:space="preserve">i.e. differs from what we assume for </w:t>
      </w:r>
      <w:r w:rsidRPr="00A116D6">
        <w:rPr>
          <w:rFonts w:ascii="Arial" w:eastAsiaTheme="minorHAnsi" w:hAnsi="Arial" w:cs="Arial"/>
          <w:lang w:eastAsia="ko-KR"/>
        </w:rPr>
        <w:t>pause)</w:t>
      </w:r>
    </w:p>
    <w:p w14:paraId="3D01FA0F" w14:textId="77777777" w:rsidR="00A116D6" w:rsidRDefault="00A116D6" w:rsidP="00A116D6">
      <w:pPr>
        <w:pStyle w:val="ListParagraph"/>
        <w:numPr>
          <w:ilvl w:val="0"/>
          <w:numId w:val="27"/>
        </w:numPr>
        <w:spacing w:after="120"/>
        <w:rPr>
          <w:rFonts w:ascii="Arial" w:hAnsi="Arial" w:cs="Arial"/>
          <w:lang w:eastAsia="ko-KR"/>
        </w:rPr>
      </w:pPr>
      <w:r>
        <w:rPr>
          <w:rFonts w:ascii="Arial" w:hAnsi="Arial" w:cs="Arial"/>
          <w:lang w:eastAsia="ko-KR"/>
        </w:rPr>
        <w:t>UE based option:</w:t>
      </w:r>
    </w:p>
    <w:p w14:paraId="30DDACAB" w14:textId="5810C2D0" w:rsidR="00A116D6" w:rsidRPr="00A116D6" w:rsidRDefault="00A116D6" w:rsidP="00A116D6">
      <w:pPr>
        <w:pStyle w:val="ListParagraph"/>
        <w:numPr>
          <w:ilvl w:val="1"/>
          <w:numId w:val="29"/>
        </w:numPr>
        <w:spacing w:after="120"/>
        <w:rPr>
          <w:rFonts w:ascii="Arial" w:eastAsiaTheme="minorHAnsi" w:hAnsi="Arial" w:cs="Arial"/>
          <w:lang w:eastAsia="ko-KR"/>
        </w:rPr>
      </w:pPr>
      <w:r>
        <w:rPr>
          <w:rFonts w:ascii="Arial" w:hAnsi="Arial" w:cs="Arial"/>
          <w:lang w:eastAsia="ko-KR"/>
        </w:rPr>
        <w:t>Network configures an area and UE evaluates whether it is inside or outside the area (alike logged MDT)</w:t>
      </w:r>
    </w:p>
    <w:p w14:paraId="6FEF10FF" w14:textId="77777777" w:rsidR="00A116D6" w:rsidRDefault="00A116D6" w:rsidP="00A116D6">
      <w:pPr>
        <w:spacing w:after="120"/>
        <w:rPr>
          <w:rFonts w:ascii="Arial" w:hAnsi="Arial" w:cs="Arial"/>
          <w:sz w:val="20"/>
          <w:szCs w:val="20"/>
          <w:lang w:val="en-GB" w:eastAsia="ko-KR"/>
        </w:rPr>
      </w:pPr>
      <w:r>
        <w:rPr>
          <w:rFonts w:ascii="Arial" w:hAnsi="Arial" w:cs="Arial"/>
          <w:sz w:val="20"/>
          <w:szCs w:val="20"/>
          <w:lang w:val="en-GB" w:eastAsia="ko-KR"/>
        </w:rPr>
        <w:t>Some remarks:</w:t>
      </w:r>
    </w:p>
    <w:p w14:paraId="175FE650" w14:textId="77777777" w:rsidR="00A116D6" w:rsidRPr="00A116D6" w:rsidRDefault="00A116D6" w:rsidP="00A116D6">
      <w:pPr>
        <w:pStyle w:val="ListParagraph"/>
        <w:numPr>
          <w:ilvl w:val="0"/>
          <w:numId w:val="22"/>
        </w:numPr>
        <w:spacing w:after="120"/>
        <w:rPr>
          <w:rFonts w:ascii="Arial" w:hAnsi="Arial" w:cs="Arial"/>
          <w:lang w:eastAsia="ko-KR"/>
        </w:rPr>
      </w:pPr>
      <w:r w:rsidRPr="00A116D6">
        <w:rPr>
          <w:rFonts w:ascii="Arial" w:hAnsi="Arial" w:cs="Arial"/>
          <w:lang w:eastAsia="ko-KR"/>
        </w:rPr>
        <w:t>Given the size of the QoE configuration, release seems less attractive</w:t>
      </w:r>
    </w:p>
    <w:p w14:paraId="502933F9" w14:textId="77777777" w:rsidR="00A116D6" w:rsidRPr="00A116D6" w:rsidRDefault="00A116D6" w:rsidP="00A116D6">
      <w:pPr>
        <w:pStyle w:val="ListParagraph"/>
        <w:numPr>
          <w:ilvl w:val="0"/>
          <w:numId w:val="22"/>
        </w:numPr>
        <w:spacing w:after="120"/>
        <w:rPr>
          <w:rFonts w:ascii="Arial" w:hAnsi="Arial" w:cs="Arial"/>
          <w:lang w:eastAsia="ko-KR"/>
        </w:rPr>
      </w:pPr>
      <w:r w:rsidRPr="00A116D6">
        <w:rPr>
          <w:rFonts w:ascii="Arial" w:hAnsi="Arial" w:cs="Arial"/>
          <w:lang w:eastAsia="ko-KR"/>
        </w:rPr>
        <w:t>Given that UE performs QoE is in idle/ inactive, a UE based mechanism seems needed.</w:t>
      </w:r>
    </w:p>
    <w:p w14:paraId="4BB88DBB" w14:textId="77777777" w:rsidR="00A116D6" w:rsidRPr="00A116D6" w:rsidRDefault="00A116D6" w:rsidP="00A116D6">
      <w:pPr>
        <w:pStyle w:val="ListParagraph"/>
        <w:numPr>
          <w:ilvl w:val="0"/>
          <w:numId w:val="22"/>
        </w:numPr>
        <w:spacing w:after="120"/>
        <w:rPr>
          <w:rFonts w:ascii="Arial" w:hAnsi="Arial" w:cs="Arial"/>
          <w:lang w:eastAsia="ko-KR"/>
        </w:rPr>
      </w:pPr>
      <w:r w:rsidRPr="00A116D6">
        <w:rPr>
          <w:rFonts w:ascii="Arial" w:hAnsi="Arial" w:cs="Arial"/>
          <w:lang w:eastAsia="ko-KR"/>
        </w:rPr>
        <w:t>I.e. it seems main question that remains is whether for connected, the UE based mechanism can be re-used or  some other option is required. We see no reason why the UE based mechanism cannot be applied in connected. We think specification changes should be limited and hence we like to avoid introducing another mechanism for connected.</w:t>
      </w:r>
    </w:p>
    <w:p w14:paraId="1045BB5C" w14:textId="7AED0BFC" w:rsidR="00A116D6" w:rsidRDefault="00A116D6" w:rsidP="00A116D6">
      <w:pPr>
        <w:spacing w:after="120"/>
        <w:rPr>
          <w:rFonts w:ascii="Arial" w:hAnsi="Arial" w:cs="Arial"/>
          <w:sz w:val="20"/>
          <w:szCs w:val="20"/>
          <w:lang w:val="en-GB" w:eastAsia="ko-KR"/>
        </w:rPr>
      </w:pPr>
      <w:r>
        <w:rPr>
          <w:rFonts w:ascii="Arial" w:hAnsi="Arial" w:cs="Arial"/>
          <w:sz w:val="20"/>
          <w:szCs w:val="20"/>
          <w:lang w:val="en-GB" w:eastAsia="ko-KR"/>
        </w:rPr>
        <w:t>Hence we propose:</w:t>
      </w:r>
    </w:p>
    <w:p w14:paraId="5E31770F" w14:textId="69B597CF" w:rsidR="00A116D6" w:rsidRDefault="00A116D6" w:rsidP="00A116D6">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5</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Apply a UE based mechanism for area control. I.e. AS layer within UE determines whether it is in the area configured by network and informs upper layers whether to </w:t>
      </w:r>
      <w:proofErr w:type="spellStart"/>
      <w:r>
        <w:rPr>
          <w:rFonts w:ascii="Arial" w:eastAsia="MS Mincho" w:hAnsi="Arial" w:cs="Arial"/>
          <w:b/>
          <w:sz w:val="20"/>
          <w:szCs w:val="20"/>
          <w:lang w:val="en-GB" w:eastAsia="ko-KR"/>
        </w:rPr>
        <w:t>perfom</w:t>
      </w:r>
      <w:proofErr w:type="spellEnd"/>
      <w:r>
        <w:rPr>
          <w:rFonts w:ascii="Arial" w:eastAsia="MS Mincho" w:hAnsi="Arial" w:cs="Arial"/>
          <w:b/>
          <w:sz w:val="20"/>
          <w:szCs w:val="20"/>
          <w:lang w:val="en-GB" w:eastAsia="ko-KR"/>
        </w:rPr>
        <w:t xml:space="preserve"> the QoE measurements</w:t>
      </w:r>
    </w:p>
    <w:p w14:paraId="02228BE1" w14:textId="77777777" w:rsidR="00A116D6" w:rsidRPr="00A116D6" w:rsidRDefault="00A116D6" w:rsidP="00A116D6">
      <w:pPr>
        <w:spacing w:after="120"/>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36CBB984" w:rsidR="0007312F"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1968A4">
        <w:rPr>
          <w:rFonts w:ascii="Arial" w:eastAsia="Malgun Gothic" w:hAnsi="Arial" w:cs="Arial"/>
          <w:sz w:val="20"/>
          <w:szCs w:val="20"/>
          <w:lang w:val="en-GB" w:eastAsia="ja-JP"/>
        </w:rPr>
        <w:t xml:space="preserve">the </w:t>
      </w:r>
      <w:r w:rsidR="00A116D6">
        <w:rPr>
          <w:rFonts w:ascii="Arial" w:eastAsia="Malgun Gothic" w:hAnsi="Arial" w:cs="Arial"/>
          <w:sz w:val="20"/>
          <w:szCs w:val="20"/>
          <w:lang w:val="en-GB" w:eastAsia="ja-JP"/>
        </w:rPr>
        <w:t xml:space="preserve">main remaining aspects in the </w:t>
      </w:r>
      <w:r w:rsidR="001968A4">
        <w:rPr>
          <w:rFonts w:ascii="Arial" w:eastAsia="Malgun Gothic" w:hAnsi="Arial" w:cs="Arial"/>
          <w:sz w:val="20"/>
          <w:szCs w:val="20"/>
          <w:lang w:val="en-GB" w:eastAsia="ja-JP"/>
        </w:rPr>
        <w:t xml:space="preserve">overall mechanism for QoE information, aiming </w:t>
      </w:r>
      <w:r w:rsidR="00A116D6">
        <w:rPr>
          <w:rFonts w:ascii="Arial" w:eastAsia="Malgun Gothic" w:hAnsi="Arial" w:cs="Arial"/>
          <w:sz w:val="20"/>
          <w:szCs w:val="20"/>
          <w:lang w:val="en-GB" w:eastAsia="ja-JP"/>
        </w:rPr>
        <w:t xml:space="preserve">to limit complexity </w:t>
      </w:r>
      <w:proofErr w:type="spellStart"/>
      <w:r w:rsidR="00A116D6">
        <w:rPr>
          <w:rFonts w:ascii="Arial" w:eastAsia="Malgun Gothic" w:hAnsi="Arial" w:cs="Arial"/>
          <w:sz w:val="20"/>
          <w:szCs w:val="20"/>
          <w:lang w:val="en-GB" w:eastAsia="ja-JP"/>
        </w:rPr>
        <w:t>a.o.</w:t>
      </w:r>
      <w:proofErr w:type="spellEnd"/>
      <w:r w:rsidR="00A116D6">
        <w:rPr>
          <w:rFonts w:ascii="Arial" w:eastAsia="Malgun Gothic" w:hAnsi="Arial" w:cs="Arial"/>
          <w:sz w:val="20"/>
          <w:szCs w:val="20"/>
          <w:lang w:val="en-GB" w:eastAsia="ja-JP"/>
        </w:rPr>
        <w:t xml:space="preserve"> by adopting u</w:t>
      </w:r>
      <w:r w:rsidR="001968A4">
        <w:rPr>
          <w:rFonts w:ascii="Arial" w:eastAsia="Malgun Gothic" w:hAnsi="Arial" w:cs="Arial"/>
          <w:sz w:val="20"/>
          <w:szCs w:val="20"/>
          <w:lang w:val="en-GB" w:eastAsia="ja-JP"/>
        </w:rPr>
        <w:t>nif</w:t>
      </w:r>
      <w:r w:rsidR="00A116D6">
        <w:rPr>
          <w:rFonts w:ascii="Arial" w:eastAsia="Malgun Gothic" w:hAnsi="Arial" w:cs="Arial"/>
          <w:sz w:val="20"/>
          <w:szCs w:val="20"/>
          <w:lang w:val="en-GB" w:eastAsia="ja-JP"/>
        </w:rPr>
        <w:t>ied approaches</w:t>
      </w:r>
      <w:r w:rsidR="00CC18D3">
        <w:rPr>
          <w:rFonts w:ascii="Arial" w:eastAsia="Malgun Gothic" w:hAnsi="Arial" w:cs="Arial"/>
          <w:sz w:val="20"/>
          <w:szCs w:val="20"/>
          <w:lang w:val="en-GB" w:eastAsia="ja-JP"/>
        </w:rPr>
        <w:t>.</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550DC395" w14:textId="77777777" w:rsidR="00A116D6" w:rsidRDefault="00A116D6" w:rsidP="00A116D6">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AS layer in UE handles actions related to pause i.e. during pause AS layer in UE stores the QoE measurement results</w:t>
      </w:r>
    </w:p>
    <w:p w14:paraId="4098D37F" w14:textId="77777777" w:rsidR="00A116D6" w:rsidRDefault="00A116D6"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1594666A" w14:textId="77777777" w:rsidR="008A2347" w:rsidRDefault="008A2347" w:rsidP="008A234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Apply the same transfer procedure for all </w:t>
      </w:r>
      <w:r w:rsidRPr="00720C28">
        <w:rPr>
          <w:rFonts w:ascii="Arial" w:eastAsia="MS Mincho" w:hAnsi="Arial" w:cs="Arial"/>
          <w:b/>
          <w:sz w:val="20"/>
          <w:szCs w:val="20"/>
          <w:lang w:val="en-GB" w:eastAsia="ko-KR"/>
        </w:rPr>
        <w:t>QoE information</w:t>
      </w:r>
      <w:r>
        <w:rPr>
          <w:rFonts w:ascii="Arial" w:eastAsia="MS Mincho" w:hAnsi="Arial" w:cs="Arial"/>
          <w:b/>
          <w:sz w:val="20"/>
          <w:szCs w:val="20"/>
          <w:lang w:val="en-GB" w:eastAsia="ko-KR"/>
        </w:rPr>
        <w:t xml:space="preserve"> regardless whether it was</w:t>
      </w:r>
      <w:r w:rsidRPr="00720C28">
        <w:rPr>
          <w:rFonts w:ascii="Arial" w:eastAsia="MS Mincho" w:hAnsi="Arial" w:cs="Arial"/>
          <w:b/>
          <w:sz w:val="20"/>
          <w:szCs w:val="20"/>
          <w:lang w:val="en-GB" w:eastAsia="ko-KR"/>
        </w:rPr>
        <w:t xml:space="preserve"> collected in idle/ inactive, </w:t>
      </w:r>
      <w:r>
        <w:rPr>
          <w:rFonts w:ascii="Arial" w:eastAsia="MS Mincho" w:hAnsi="Arial" w:cs="Arial"/>
          <w:b/>
          <w:sz w:val="20"/>
          <w:szCs w:val="20"/>
          <w:lang w:val="en-GB" w:eastAsia="ko-KR"/>
        </w:rPr>
        <w:t xml:space="preserve">during pause/ </w:t>
      </w:r>
      <w:r w:rsidRPr="00720C28">
        <w:rPr>
          <w:rFonts w:ascii="Arial" w:eastAsia="MS Mincho" w:hAnsi="Arial" w:cs="Arial"/>
          <w:b/>
          <w:sz w:val="20"/>
          <w:szCs w:val="20"/>
          <w:lang w:val="en-GB" w:eastAsia="ko-KR"/>
        </w:rPr>
        <w:t xml:space="preserve">overload </w:t>
      </w:r>
      <w:r>
        <w:rPr>
          <w:rFonts w:ascii="Arial" w:eastAsia="MS Mincho" w:hAnsi="Arial" w:cs="Arial"/>
          <w:b/>
          <w:sz w:val="20"/>
          <w:szCs w:val="20"/>
          <w:lang w:val="en-GB" w:eastAsia="ko-KR"/>
        </w:rPr>
        <w:t>or regular connected</w:t>
      </w:r>
    </w:p>
    <w:p w14:paraId="090CEA0C" w14:textId="77777777" w:rsidR="00A116D6" w:rsidRDefault="00A116D6" w:rsidP="00A116D6">
      <w:pPr>
        <w:rPr>
          <w:rFonts w:ascii="Arial" w:hAnsi="Arial" w:cs="Arial"/>
          <w:lang w:eastAsia="ko-KR"/>
        </w:rPr>
      </w:pPr>
    </w:p>
    <w:p w14:paraId="7F1582E9" w14:textId="77777777" w:rsidR="008A2347" w:rsidRDefault="008A2347" w:rsidP="008A234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RAN2 to discuss and conclude whether to adopt:</w:t>
      </w:r>
    </w:p>
    <w:p w14:paraId="774C2332" w14:textId="77777777" w:rsidR="008A2347" w:rsidRPr="00895389" w:rsidRDefault="008A2347" w:rsidP="008A2347">
      <w:pPr>
        <w:pStyle w:val="ListParagraph"/>
        <w:numPr>
          <w:ilvl w:val="0"/>
          <w:numId w:val="33"/>
        </w:numPr>
        <w:wordWrap w:val="0"/>
        <w:autoSpaceDE w:val="0"/>
        <w:autoSpaceDN w:val="0"/>
        <w:spacing w:before="40"/>
        <w:rPr>
          <w:rFonts w:ascii="Arial" w:eastAsia="MS Mincho" w:hAnsi="Arial" w:cs="Arial"/>
          <w:b/>
          <w:lang w:eastAsia="ko-KR"/>
        </w:rPr>
      </w:pPr>
      <w:r>
        <w:rPr>
          <w:rFonts w:ascii="Arial" w:eastAsia="MS Mincho" w:hAnsi="Arial" w:cs="Arial"/>
          <w:b/>
          <w:lang w:eastAsia="ko-KR"/>
        </w:rPr>
        <w:t>UE push (</w:t>
      </w:r>
      <w:r w:rsidRPr="00895389">
        <w:rPr>
          <w:rFonts w:ascii="Arial" w:eastAsia="MS Mincho" w:hAnsi="Arial" w:cs="Arial"/>
          <w:b/>
          <w:lang w:eastAsia="ko-KR"/>
        </w:rPr>
        <w:t>Option 1</w:t>
      </w:r>
      <w:r>
        <w:rPr>
          <w:rFonts w:ascii="Arial" w:eastAsia="MS Mincho" w:hAnsi="Arial" w:cs="Arial"/>
          <w:b/>
          <w:lang w:eastAsia="ko-KR"/>
        </w:rPr>
        <w:t xml:space="preserve">): </w:t>
      </w:r>
      <w:r w:rsidRPr="00895389">
        <w:rPr>
          <w:rFonts w:ascii="Arial" w:eastAsia="MS Mincho" w:hAnsi="Arial" w:cs="Arial"/>
          <w:b/>
          <w:lang w:eastAsia="ko-KR"/>
        </w:rPr>
        <w:t xml:space="preserve">Agree to adopt UE push approach as baseline/ working assumption. I.e. when in regular connected (non-pause/overload), UE transfers QoE information by means of the </w:t>
      </w:r>
      <w:proofErr w:type="spellStart"/>
      <w:r w:rsidRPr="00895389">
        <w:rPr>
          <w:rFonts w:ascii="Arial" w:eastAsia="MS Mincho" w:hAnsi="Arial" w:cs="Arial"/>
          <w:b/>
          <w:lang w:eastAsia="ko-KR"/>
        </w:rPr>
        <w:t>MeasReportAppLayer</w:t>
      </w:r>
      <w:proofErr w:type="spellEnd"/>
      <w:r w:rsidRPr="00895389">
        <w:rPr>
          <w:rFonts w:ascii="Arial" w:eastAsia="MS Mincho" w:hAnsi="Arial" w:cs="Arial"/>
          <w:b/>
          <w:lang w:eastAsia="ko-KR"/>
        </w:rPr>
        <w:t xml:space="preserve"> message (regardless whether the QoE info was collected in idle/ inactive, during pause/ overload or regular connected)</w:t>
      </w:r>
    </w:p>
    <w:p w14:paraId="3EEF2D6D" w14:textId="77777777" w:rsidR="008A2347" w:rsidRDefault="008A2347" w:rsidP="008A2347">
      <w:pPr>
        <w:pStyle w:val="ListParagraph"/>
        <w:numPr>
          <w:ilvl w:val="0"/>
          <w:numId w:val="33"/>
        </w:numPr>
        <w:wordWrap w:val="0"/>
        <w:autoSpaceDE w:val="0"/>
        <w:autoSpaceDN w:val="0"/>
        <w:spacing w:before="40"/>
        <w:rPr>
          <w:rFonts w:ascii="Arial" w:eastAsia="MS Mincho" w:hAnsi="Arial" w:cs="Arial"/>
          <w:b/>
          <w:lang w:eastAsia="ko-KR"/>
        </w:rPr>
      </w:pPr>
      <w:r>
        <w:rPr>
          <w:rFonts w:ascii="Arial" w:eastAsia="MS Mincho" w:hAnsi="Arial" w:cs="Arial"/>
          <w:b/>
          <w:lang w:eastAsia="ko-KR"/>
        </w:rPr>
        <w:t>Defer (Option 2): Defer decision whether to adopt UE push or Network pull as the harmonised approach for transferring any QoE information</w:t>
      </w:r>
    </w:p>
    <w:p w14:paraId="4FD7A46C" w14:textId="77777777" w:rsidR="00A116D6" w:rsidRDefault="00A116D6" w:rsidP="00A116D6">
      <w:pPr>
        <w:wordWrap w:val="0"/>
        <w:autoSpaceDE w:val="0"/>
        <w:autoSpaceDN w:val="0"/>
        <w:spacing w:before="40"/>
        <w:ind w:left="1134" w:hanging="1134"/>
        <w:jc w:val="left"/>
        <w:rPr>
          <w:rFonts w:ascii="Arial" w:eastAsia="MS Mincho" w:hAnsi="Arial" w:cs="Arial"/>
          <w:b/>
          <w:sz w:val="20"/>
          <w:szCs w:val="20"/>
          <w:lang w:val="en-GB" w:eastAsia="ko-KR"/>
        </w:rPr>
      </w:pPr>
    </w:p>
    <w:p w14:paraId="5808E123" w14:textId="77777777" w:rsidR="008A2347" w:rsidRDefault="008A2347" w:rsidP="008A234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If RAN2 agrees to adopt UE push as harmonised approach, use dedicated signalling for pause control and network can set pause both upon establishing and resuming SRB4. </w:t>
      </w:r>
    </w:p>
    <w:p w14:paraId="20685F56" w14:textId="77777777" w:rsidR="00A116D6" w:rsidRDefault="00A116D6"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3A6FE805" w14:textId="77777777" w:rsidR="00A116D6" w:rsidRDefault="00A116D6" w:rsidP="00A116D6">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5</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Apply a UE based mechanism for area control. I.e. AS layer within UE determines whether it is in the area configured by network and informs upper layers whether to </w:t>
      </w:r>
      <w:proofErr w:type="spellStart"/>
      <w:r>
        <w:rPr>
          <w:rFonts w:ascii="Arial" w:eastAsia="MS Mincho" w:hAnsi="Arial" w:cs="Arial"/>
          <w:b/>
          <w:sz w:val="20"/>
          <w:szCs w:val="20"/>
          <w:lang w:val="en-GB" w:eastAsia="ko-KR"/>
        </w:rPr>
        <w:t>perfom</w:t>
      </w:r>
      <w:proofErr w:type="spellEnd"/>
      <w:r>
        <w:rPr>
          <w:rFonts w:ascii="Arial" w:eastAsia="MS Mincho" w:hAnsi="Arial" w:cs="Arial"/>
          <w:b/>
          <w:sz w:val="20"/>
          <w:szCs w:val="20"/>
          <w:lang w:val="en-GB" w:eastAsia="ko-KR"/>
        </w:rPr>
        <w:t xml:space="preserve"> the QoE measurements</w:t>
      </w:r>
    </w:p>
    <w:p w14:paraId="163CED7F" w14:textId="77777777" w:rsidR="00A116D6" w:rsidRDefault="00A116D6"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5F1E3298" w14:textId="77777777" w:rsidR="00A116D6" w:rsidRPr="00476E5B" w:rsidRDefault="00A116D6"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1438B56C" w14:textId="117F7AB6" w:rsidR="00DB5E2A" w:rsidRDefault="00DB5E2A" w:rsidP="001C7DDB">
      <w:pPr>
        <w:spacing w:after="60"/>
        <w:rPr>
          <w:rFonts w:ascii="Arial" w:hAnsi="Arial" w:cs="Arial"/>
          <w:lang w:eastAsia="ko-KR"/>
        </w:rPr>
      </w:pPr>
      <w:r>
        <w:rPr>
          <w:rFonts w:ascii="Arial" w:hAnsi="Arial" w:cs="Arial"/>
          <w:lang w:eastAsia="ko-KR"/>
        </w:rPr>
        <w:t xml:space="preserve">[2] </w:t>
      </w:r>
      <w:r w:rsidRPr="00DB5E2A">
        <w:rPr>
          <w:rFonts w:ascii="Arial" w:hAnsi="Arial" w:cs="Arial"/>
          <w:lang w:eastAsia="ko-KR"/>
        </w:rPr>
        <w:t>R2-2103934</w:t>
      </w:r>
      <w:r>
        <w:rPr>
          <w:rFonts w:ascii="Arial" w:hAnsi="Arial" w:cs="Arial"/>
          <w:lang w:eastAsia="ko-KR"/>
        </w:rPr>
        <w:t xml:space="preserve"> </w:t>
      </w:r>
      <w:r w:rsidRPr="00DB5E2A">
        <w:rPr>
          <w:rFonts w:ascii="Arial" w:hAnsi="Arial" w:cs="Arial"/>
          <w:lang w:eastAsia="ko-KR"/>
        </w:rPr>
        <w:t>General framework for QoE measurements</w:t>
      </w:r>
      <w:r>
        <w:rPr>
          <w:rFonts w:ascii="Arial" w:hAnsi="Arial" w:cs="Arial"/>
          <w:lang w:eastAsia="ko-KR"/>
        </w:rPr>
        <w:t xml:space="preserve"> (Samsung)</w:t>
      </w:r>
    </w:p>
    <w:p w14:paraId="1F1C033B" w14:textId="745911C7" w:rsidR="00DB5E2A" w:rsidRDefault="00DB5E2A">
      <w:pPr>
        <w:jc w:val="left"/>
        <w:rPr>
          <w:rFonts w:ascii="Arial" w:hAnsi="Arial" w:cs="Arial"/>
          <w:lang w:eastAsia="ko-KR"/>
        </w:rPr>
      </w:pPr>
      <w:r>
        <w:rPr>
          <w:rFonts w:ascii="Arial" w:hAnsi="Arial" w:cs="Arial"/>
          <w:lang w:eastAsia="ko-KR"/>
        </w:rPr>
        <w:br w:type="page"/>
      </w:r>
    </w:p>
    <w:p w14:paraId="14EF7DDE" w14:textId="2AD080D1" w:rsidR="00675819" w:rsidRDefault="00675819" w:rsidP="00675819">
      <w:pPr>
        <w:pStyle w:val="Heading1"/>
        <w:rPr>
          <w:lang w:val="en-US" w:eastAsia="ko-KR"/>
        </w:rPr>
      </w:pPr>
      <w:r>
        <w:rPr>
          <w:lang w:val="en-US" w:eastAsia="ko-KR"/>
        </w:rPr>
        <w:lastRenderedPageBreak/>
        <w:t>Overview of RAN2 agreements</w:t>
      </w:r>
    </w:p>
    <w:p w14:paraId="6044C094" w14:textId="20E79AD7" w:rsidR="00675819" w:rsidRDefault="00675819" w:rsidP="00675819">
      <w:pPr>
        <w:pStyle w:val="Heading2"/>
        <w:rPr>
          <w:lang w:eastAsia="ko-KR"/>
        </w:rPr>
      </w:pPr>
      <w:r>
        <w:rPr>
          <w:lang w:eastAsia="ko-KR"/>
        </w:rPr>
        <w:t xml:space="preserve">Agreements from </w:t>
      </w:r>
      <w:r w:rsidRPr="00675819">
        <w:rPr>
          <w:lang w:eastAsia="ko-KR"/>
        </w:rPr>
        <w:t>R</w:t>
      </w:r>
      <w:r>
        <w:rPr>
          <w:lang w:eastAsia="ko-KR"/>
        </w:rPr>
        <w:t>AN</w:t>
      </w:r>
      <w:r w:rsidRPr="00675819">
        <w:rPr>
          <w:lang w:eastAsia="ko-KR"/>
        </w:rPr>
        <w:t>2#113</w:t>
      </w:r>
    </w:p>
    <w:p w14:paraId="10331976" w14:textId="77777777" w:rsidR="00E61A5E" w:rsidRPr="00E61A5E" w:rsidRDefault="001622DE" w:rsidP="00E61A5E">
      <w:pPr>
        <w:spacing w:before="60"/>
        <w:ind w:left="1259" w:hanging="1259"/>
        <w:jc w:val="left"/>
        <w:rPr>
          <w:rFonts w:ascii="Arial" w:eastAsia="MS Mincho" w:hAnsi="Arial" w:cs="Times New Roman"/>
          <w:noProof/>
          <w:sz w:val="20"/>
          <w:szCs w:val="24"/>
          <w:lang w:val="en-GB" w:eastAsia="en-GB"/>
        </w:rPr>
      </w:pPr>
      <w:hyperlink r:id="rId12" w:tooltip="D:Documents3GPPtsg_ranWG2TSGR2_113-eDocsR2-2102367.zip" w:history="1">
        <w:r w:rsidR="00E61A5E" w:rsidRPr="00E61A5E">
          <w:rPr>
            <w:rFonts w:ascii="Arial" w:eastAsia="MS Mincho" w:hAnsi="Arial" w:cs="Times New Roman"/>
            <w:noProof/>
            <w:color w:val="0000FF"/>
            <w:sz w:val="20"/>
            <w:szCs w:val="24"/>
            <w:u w:val="single"/>
            <w:lang w:val="en-GB" w:eastAsia="en-GB"/>
          </w:rPr>
          <w:t>R2-2102367</w:t>
        </w:r>
      </w:hyperlink>
      <w:r w:rsidR="00E61A5E" w:rsidRPr="00E61A5E">
        <w:rPr>
          <w:rFonts w:ascii="Arial" w:eastAsia="MS Mincho" w:hAnsi="Arial" w:cs="Times New Roman"/>
          <w:noProof/>
          <w:sz w:val="20"/>
          <w:szCs w:val="24"/>
          <w:lang w:val="en-GB" w:eastAsia="en-GB"/>
        </w:rPr>
        <w:tab/>
        <w:t>Summary of [AT113-e][039][eQoE] RAN2 conclusions on QoE (China Unicom)</w:t>
      </w:r>
      <w:r w:rsidR="00E61A5E" w:rsidRPr="00E61A5E">
        <w:rPr>
          <w:rFonts w:ascii="Arial" w:eastAsia="MS Mincho" w:hAnsi="Arial" w:cs="Times New Roman"/>
          <w:noProof/>
          <w:sz w:val="20"/>
          <w:szCs w:val="24"/>
          <w:lang w:val="en-GB" w:eastAsia="en-GB"/>
        </w:rPr>
        <w:tab/>
        <w:t>China Unicom</w:t>
      </w:r>
    </w:p>
    <w:p w14:paraId="0FBE4269"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zh-CN"/>
        </w:rPr>
      </w:pPr>
      <w:r w:rsidRPr="00E61A5E">
        <w:rPr>
          <w:rFonts w:ascii="Arial" w:eastAsia="MS Mincho" w:hAnsi="Arial"/>
          <w:b/>
          <w:szCs w:val="24"/>
          <w:lang w:eastAsia="zh-CN"/>
        </w:rPr>
        <w:t>NR QoE takes LTE QoE solution as baseline. Details can be discussed during the WI phase.</w:t>
      </w:r>
    </w:p>
    <w:p w14:paraId="110660DB"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zh-CN"/>
        </w:rPr>
      </w:pPr>
      <w:r w:rsidRPr="00E61A5E">
        <w:rPr>
          <w:rFonts w:ascii="Arial" w:eastAsia="MS Mincho" w:hAnsi="Arial"/>
          <w:b/>
          <w:szCs w:val="24"/>
          <w:lang w:eastAsia="zh-CN"/>
        </w:rPr>
        <w:t>LTE QoE solution includes the following key parts:</w:t>
      </w:r>
    </w:p>
    <w:p w14:paraId="3CBE7991" w14:textId="77777777" w:rsidR="00E61A5E" w:rsidRPr="00E61A5E" w:rsidRDefault="00E61A5E" w:rsidP="00E61A5E">
      <w:pPr>
        <w:pStyle w:val="ListParagraph"/>
        <w:numPr>
          <w:ilvl w:val="0"/>
          <w:numId w:val="21"/>
        </w:numPr>
        <w:spacing w:before="60"/>
        <w:rPr>
          <w:rFonts w:ascii="Arial" w:eastAsia="MS Mincho" w:hAnsi="Arial"/>
          <w:b/>
          <w:szCs w:val="24"/>
          <w:lang w:eastAsia="en-GB"/>
        </w:rPr>
      </w:pPr>
      <w:r w:rsidRPr="00E61A5E">
        <w:rPr>
          <w:rFonts w:ascii="Arial" w:eastAsia="MS Mincho" w:hAnsi="Arial"/>
          <w:b/>
          <w:szCs w:val="24"/>
          <w:lang w:eastAsia="en-GB"/>
        </w:rPr>
        <w:t xml:space="preserve">Both </w:t>
      </w:r>
      <w:proofErr w:type="spellStart"/>
      <w:r w:rsidRPr="00E61A5E">
        <w:rPr>
          <w:rFonts w:ascii="Arial" w:eastAsia="MS Mincho" w:hAnsi="Arial"/>
          <w:b/>
          <w:szCs w:val="24"/>
          <w:lang w:eastAsia="en-GB"/>
        </w:rPr>
        <w:t>signaling</w:t>
      </w:r>
      <w:proofErr w:type="spellEnd"/>
      <w:r w:rsidRPr="00E61A5E">
        <w:rPr>
          <w:rFonts w:ascii="Arial" w:eastAsia="MS Mincho" w:hAnsi="Arial"/>
          <w:b/>
          <w:szCs w:val="24"/>
          <w:lang w:eastAsia="en-GB"/>
        </w:rPr>
        <w:t xml:space="preserve"> based and management based initiated cases are allowed</w:t>
      </w:r>
    </w:p>
    <w:p w14:paraId="724A7881" w14:textId="77777777" w:rsidR="00E61A5E" w:rsidRPr="00E61A5E" w:rsidRDefault="00E61A5E" w:rsidP="00E61A5E">
      <w:pPr>
        <w:pStyle w:val="ListParagraph"/>
        <w:numPr>
          <w:ilvl w:val="0"/>
          <w:numId w:val="21"/>
        </w:numPr>
        <w:spacing w:before="60"/>
        <w:rPr>
          <w:rFonts w:ascii="Arial" w:eastAsia="MS Mincho" w:hAnsi="Arial"/>
          <w:b/>
          <w:szCs w:val="24"/>
          <w:lang w:eastAsia="en-GB"/>
        </w:rPr>
      </w:pPr>
      <w:r w:rsidRPr="00E61A5E">
        <w:rPr>
          <w:rFonts w:ascii="Arial" w:eastAsia="MS Mincho" w:hAnsi="Arial"/>
          <w:b/>
          <w:szCs w:val="24"/>
          <w:lang w:eastAsia="en-GB"/>
        </w:rPr>
        <w:t>The LTE QoE feature is activated by Trace Function</w:t>
      </w:r>
    </w:p>
    <w:p w14:paraId="2DFDDBFC" w14:textId="77777777" w:rsidR="00E61A5E" w:rsidRPr="00E61A5E" w:rsidRDefault="00E61A5E" w:rsidP="00E61A5E">
      <w:pPr>
        <w:pStyle w:val="ListParagraph"/>
        <w:numPr>
          <w:ilvl w:val="0"/>
          <w:numId w:val="21"/>
        </w:numPr>
        <w:spacing w:before="60"/>
        <w:rPr>
          <w:rFonts w:ascii="Arial" w:eastAsia="MS Mincho" w:hAnsi="Arial"/>
          <w:b/>
          <w:szCs w:val="24"/>
          <w:lang w:eastAsia="en-GB"/>
        </w:rPr>
      </w:pPr>
      <w:r w:rsidRPr="00E61A5E">
        <w:rPr>
          <w:rFonts w:ascii="Arial" w:eastAsia="MS Mincho" w:hAnsi="Arial"/>
          <w:b/>
          <w:szCs w:val="24"/>
          <w:lang w:eastAsia="en-GB"/>
        </w:rPr>
        <w:t>Application layer measurement configuration received from OAM or CN can be encapsulated in a transparent container, which is forwarded to UE in a downlink RRC message. Application layer measurements received from UE's higher layer can be encapsulated in a transparent container and sent to network in an uplink RRC message</w:t>
      </w:r>
    </w:p>
    <w:p w14:paraId="7EED1468"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en-GB"/>
        </w:rPr>
      </w:pPr>
      <w:r w:rsidRPr="00E61A5E">
        <w:rPr>
          <w:rFonts w:ascii="Arial" w:eastAsia="MS Mincho" w:hAnsi="Arial"/>
          <w:b/>
          <w:szCs w:val="24"/>
          <w:lang w:eastAsia="ja-JP"/>
        </w:rPr>
        <w:t>Collection of radio related measurements, if needed, should be done by existing methods such as MDT if UE supports MDT in R17.</w:t>
      </w:r>
    </w:p>
    <w:p w14:paraId="6834CD05"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zh-CN"/>
        </w:rPr>
      </w:pPr>
      <w:r w:rsidRPr="00E61A5E">
        <w:rPr>
          <w:rFonts w:ascii="Arial" w:eastAsia="MS Mincho" w:hAnsi="Arial"/>
          <w:b/>
          <w:szCs w:val="24"/>
          <w:lang w:eastAsia="zh-CN"/>
        </w:rPr>
        <w:t xml:space="preserve">RAN2 assumes that RAN may need to release an ongoing QoE measurements/reporting configuration, e.g. if handing over to a network that doesn’t support this. Details can be discussed during the WI phase. </w:t>
      </w:r>
    </w:p>
    <w:p w14:paraId="4CAA20BE"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en-GB"/>
        </w:rPr>
      </w:pPr>
      <w:r w:rsidRPr="00E61A5E">
        <w:rPr>
          <w:rFonts w:ascii="Arial" w:eastAsia="MS Mincho" w:hAnsi="Arial"/>
          <w:b/>
          <w:szCs w:val="24"/>
          <w:lang w:eastAsia="en-GB"/>
        </w:rPr>
        <w:t xml:space="preserve">RAN2 will address in the WI the details of Area Handling at mobility. </w:t>
      </w:r>
    </w:p>
    <w:p w14:paraId="35B6F064"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en-GB"/>
        </w:rPr>
      </w:pPr>
      <w:r w:rsidRPr="00E61A5E">
        <w:rPr>
          <w:rFonts w:ascii="Arial" w:eastAsia="MS Mincho" w:hAnsi="Arial"/>
          <w:b/>
          <w:szCs w:val="24"/>
          <w:lang w:eastAsia="en-GB"/>
        </w:rPr>
        <w:t xml:space="preserve">For the Area Handling at mobility there are three main options on the table. </w:t>
      </w:r>
    </w:p>
    <w:p w14:paraId="4630FE3A" w14:textId="77777777" w:rsidR="00E61A5E" w:rsidRPr="00E61A5E" w:rsidRDefault="00E61A5E" w:rsidP="00E61A5E">
      <w:pPr>
        <w:pStyle w:val="ListParagraph"/>
        <w:numPr>
          <w:ilvl w:val="0"/>
          <w:numId w:val="21"/>
        </w:numPr>
        <w:spacing w:before="60"/>
        <w:rPr>
          <w:rFonts w:ascii="Arial" w:eastAsia="MS Mincho" w:hAnsi="Arial"/>
          <w:b/>
          <w:szCs w:val="24"/>
          <w:lang w:eastAsia="en-GB"/>
        </w:rPr>
      </w:pPr>
      <w:r w:rsidRPr="00E61A5E">
        <w:rPr>
          <w:rFonts w:ascii="Arial" w:eastAsia="MS Mincho" w:hAnsi="Arial"/>
          <w:b/>
          <w:szCs w:val="24"/>
          <w:lang w:eastAsia="en-GB"/>
        </w:rPr>
        <w:t xml:space="preserve">Option 1, where the network is responsible to keep track of whether the UE is inside or outside the area and configures / releases configuration accordingly. </w:t>
      </w:r>
    </w:p>
    <w:p w14:paraId="6095BF00" w14:textId="77777777" w:rsidR="00E61A5E" w:rsidRPr="00E61A5E" w:rsidRDefault="00E61A5E" w:rsidP="00E61A5E">
      <w:pPr>
        <w:pStyle w:val="ListParagraph"/>
        <w:numPr>
          <w:ilvl w:val="0"/>
          <w:numId w:val="21"/>
        </w:numPr>
        <w:spacing w:before="60"/>
        <w:rPr>
          <w:rFonts w:ascii="Arial" w:eastAsia="MS Mincho" w:hAnsi="Arial"/>
          <w:b/>
          <w:szCs w:val="24"/>
          <w:lang w:eastAsia="en-GB"/>
        </w:rPr>
      </w:pPr>
      <w:r w:rsidRPr="00E61A5E">
        <w:rPr>
          <w:rFonts w:ascii="Arial" w:eastAsia="MS Mincho" w:hAnsi="Arial"/>
          <w:b/>
          <w:szCs w:val="24"/>
          <w:lang w:eastAsia="en-GB"/>
        </w:rPr>
        <w:t xml:space="preserve">Option 2, where the network is responsible to keep track of whether the UE is inside or outside the area, and the UE responsible to manage start stop of QoE accordingly. </w:t>
      </w:r>
    </w:p>
    <w:p w14:paraId="6BCD4B39" w14:textId="77777777" w:rsidR="00E61A5E" w:rsidRPr="00E61A5E" w:rsidRDefault="00E61A5E" w:rsidP="00E61A5E">
      <w:pPr>
        <w:pStyle w:val="ListParagraph"/>
        <w:numPr>
          <w:ilvl w:val="0"/>
          <w:numId w:val="21"/>
        </w:numPr>
        <w:spacing w:before="60"/>
        <w:rPr>
          <w:rFonts w:ascii="Arial" w:eastAsia="MS Mincho" w:hAnsi="Arial"/>
          <w:b/>
          <w:szCs w:val="24"/>
          <w:lang w:eastAsia="en-GB"/>
        </w:rPr>
      </w:pPr>
      <w:r w:rsidRPr="00E61A5E">
        <w:rPr>
          <w:rFonts w:ascii="Arial" w:eastAsia="MS Mincho" w:hAnsi="Arial"/>
          <w:b/>
          <w:szCs w:val="24"/>
          <w:lang w:eastAsia="en-GB"/>
        </w:rPr>
        <w:t>Option 3, where the UE is responsible for area checking (UE has the area configuration) and to manage start stop of QoE accordingly.</w:t>
      </w:r>
    </w:p>
    <w:p w14:paraId="3DCBBCF2" w14:textId="77777777" w:rsidR="00E61A5E" w:rsidRPr="00E61A5E" w:rsidRDefault="00E61A5E" w:rsidP="00E61A5E">
      <w:pPr>
        <w:pStyle w:val="ListParagraph"/>
        <w:numPr>
          <w:ilvl w:val="0"/>
          <w:numId w:val="19"/>
        </w:numPr>
        <w:tabs>
          <w:tab w:val="num" w:pos="1619"/>
        </w:tabs>
        <w:spacing w:before="60"/>
        <w:rPr>
          <w:rFonts w:ascii="Arial" w:eastAsia="MS Mincho" w:hAnsi="Arial"/>
          <w:b/>
          <w:szCs w:val="24"/>
          <w:lang w:eastAsia="en-GB"/>
        </w:rPr>
      </w:pPr>
      <w:r w:rsidRPr="00E61A5E">
        <w:rPr>
          <w:rFonts w:ascii="Arial" w:eastAsia="MS Mincho" w:hAnsi="Arial"/>
          <w:b/>
          <w:szCs w:val="24"/>
          <w:lang w:eastAsia="en-GB"/>
        </w:rPr>
        <w:t xml:space="preserve">RAN2 will address in the WI the details of mobility procedure adaptation for signalling based vs mgmt. based. </w:t>
      </w:r>
    </w:p>
    <w:p w14:paraId="4C1C77D7"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eastAsia="MS Mincho" w:hAnsi="Arial"/>
          <w:b/>
          <w:szCs w:val="24"/>
          <w:lang w:eastAsia="zh-CN"/>
        </w:rPr>
        <w:t>QoE measurements in RRC INACTIVE state can be supported, for MBS.</w:t>
      </w:r>
    </w:p>
    <w:p w14:paraId="7B2E4A78"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QoE measurements in RRC IDLE state can be supported, for MBS.</w:t>
      </w:r>
    </w:p>
    <w:p w14:paraId="39EBD5DB"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R2 assumes that RRC segmentation may be needed for transmission of QoE reports and the details can be discussed during the WI phase.</w:t>
      </w:r>
    </w:p>
    <w:p w14:paraId="2777FA91"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Whether any QoE measurements need to be visible to RAN is a RAN3 topic.</w:t>
      </w:r>
    </w:p>
    <w:p w14:paraId="212421F1" w14:textId="77777777" w:rsidR="00E61A5E" w:rsidRPr="00E61A5E" w:rsidRDefault="001622DE" w:rsidP="00E61A5E">
      <w:pPr>
        <w:spacing w:before="60"/>
        <w:ind w:left="1259" w:hanging="1259"/>
        <w:jc w:val="left"/>
        <w:rPr>
          <w:rFonts w:ascii="Arial" w:eastAsia="MS Mincho" w:hAnsi="Arial" w:cs="Times New Roman"/>
          <w:noProof/>
          <w:sz w:val="20"/>
          <w:szCs w:val="24"/>
          <w:lang w:val="en-GB" w:eastAsia="en-GB"/>
        </w:rPr>
      </w:pPr>
      <w:hyperlink r:id="rId13" w:tooltip="D:Documents3GPPtsg_ranWG2TSGR2_113-eDocsR2-2102243.zip" w:history="1">
        <w:r w:rsidR="00E61A5E" w:rsidRPr="00E61A5E">
          <w:rPr>
            <w:rFonts w:ascii="Arial" w:eastAsia="MS Mincho" w:hAnsi="Arial" w:cs="Times New Roman"/>
            <w:noProof/>
            <w:color w:val="0000FF"/>
            <w:sz w:val="20"/>
            <w:szCs w:val="24"/>
            <w:u w:val="single"/>
            <w:lang w:val="en-GB" w:eastAsia="en-GB"/>
          </w:rPr>
          <w:t>R2-2102243</w:t>
        </w:r>
      </w:hyperlink>
      <w:r w:rsidR="00E61A5E" w:rsidRPr="00E61A5E">
        <w:rPr>
          <w:rFonts w:ascii="Arial" w:eastAsia="MS Mincho" w:hAnsi="Arial" w:cs="Times New Roman"/>
          <w:noProof/>
          <w:sz w:val="20"/>
          <w:szCs w:val="24"/>
          <w:lang w:val="en-GB" w:eastAsia="en-GB"/>
        </w:rPr>
        <w:tab/>
        <w:t>Summary document on AI 8.14 NR QoE SI</w:t>
      </w:r>
      <w:r w:rsidR="00E61A5E" w:rsidRPr="00E61A5E">
        <w:rPr>
          <w:rFonts w:ascii="Arial" w:eastAsia="MS Mincho" w:hAnsi="Arial" w:cs="Times New Roman"/>
          <w:noProof/>
          <w:sz w:val="20"/>
          <w:szCs w:val="24"/>
          <w:lang w:val="en-GB" w:eastAsia="en-GB"/>
        </w:rPr>
        <w:tab/>
        <w:t>China Unicom</w:t>
      </w:r>
      <w:r w:rsidR="00E61A5E" w:rsidRPr="00E61A5E">
        <w:rPr>
          <w:rFonts w:ascii="Arial" w:eastAsia="MS Mincho" w:hAnsi="Arial" w:cs="Times New Roman"/>
          <w:noProof/>
          <w:sz w:val="20"/>
          <w:szCs w:val="24"/>
          <w:lang w:val="en-GB" w:eastAsia="en-GB"/>
        </w:rPr>
        <w:tab/>
        <w:t>discussion</w:t>
      </w:r>
    </w:p>
    <w:p w14:paraId="61A582B1"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Management based QoE configuration should not override signaling based QoE configuration. Details can be discussed during the WI phase.</w:t>
      </w:r>
    </w:p>
    <w:p w14:paraId="25939D97"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 xml:space="preserve">QoE reports are sent via a separate SRB (separate from current SRBs) in NR, as this reporting is lower priority than other SRB transmissions. </w:t>
      </w:r>
    </w:p>
    <w:p w14:paraId="2B1162CD"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Configuration and Reporting for multiple simultaneous QoE measurements for a UE can be supported (can determine whether there is AS impact in the WI phase)</w:t>
      </w:r>
    </w:p>
    <w:p w14:paraId="55082E1C"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 xml:space="preserve">RRC signaling is used by the </w:t>
      </w:r>
      <w:proofErr w:type="spellStart"/>
      <w:r w:rsidRPr="00E61A5E">
        <w:rPr>
          <w:rFonts w:ascii="Arial" w:hAnsi="Arial"/>
          <w:b/>
          <w:lang w:eastAsia="zh-CN"/>
        </w:rPr>
        <w:t>gNB</w:t>
      </w:r>
      <w:proofErr w:type="spellEnd"/>
      <w:r w:rsidRPr="00E61A5E">
        <w:rPr>
          <w:rFonts w:ascii="Arial" w:hAnsi="Arial"/>
          <w:b/>
          <w:lang w:eastAsia="zh-CN"/>
        </w:rPr>
        <w:t xml:space="preserve"> to indicate the UE to pause or resume the QoE reporting.</w:t>
      </w:r>
    </w:p>
    <w:p w14:paraId="35DDC7A2"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The details of pause/resume mechanism need to be resolved in potential WI phase, e.g. is pause/resume for all QoE reports or per QoE configuration, how long can the UE store the reports, limit for stored reports size etc. (these points can be captured in TR 38.890)</w:t>
      </w:r>
    </w:p>
    <w:p w14:paraId="18405511"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Whether the UE stores its QoE configuration when going to RRC INACTIVE state for potential use when the UE moves back to RRC Connected state will be decided in the WI phase.</w:t>
      </w:r>
    </w:p>
    <w:p w14:paraId="38CA4233" w14:textId="77777777" w:rsidR="00E61A5E" w:rsidRDefault="00E61A5E" w:rsidP="00675819">
      <w:pPr>
        <w:rPr>
          <w:rFonts w:ascii="Arial" w:hAnsi="Arial" w:cs="Arial"/>
          <w:sz w:val="20"/>
          <w:szCs w:val="20"/>
          <w:lang w:eastAsia="ko-KR"/>
        </w:rPr>
      </w:pPr>
    </w:p>
    <w:p w14:paraId="3CBE396B" w14:textId="77777777" w:rsidR="00675819" w:rsidRDefault="00675819" w:rsidP="00675819">
      <w:pPr>
        <w:spacing w:after="120"/>
        <w:rPr>
          <w:rFonts w:ascii="Arial" w:hAnsi="Arial" w:cs="Arial"/>
          <w:sz w:val="20"/>
          <w:szCs w:val="20"/>
          <w:lang w:val="en-GB" w:eastAsia="ko-KR"/>
        </w:rPr>
      </w:pPr>
      <w:r w:rsidRPr="00386F44">
        <w:rPr>
          <w:rFonts w:ascii="Arial" w:hAnsi="Arial" w:cs="Arial"/>
          <w:sz w:val="20"/>
          <w:szCs w:val="20"/>
          <w:lang w:val="en-GB" w:eastAsia="ko-KR"/>
        </w:rPr>
        <w:t>R2-2102368</w:t>
      </w:r>
      <w:r w:rsidRPr="00386F44">
        <w:rPr>
          <w:rFonts w:ascii="Arial" w:hAnsi="Arial" w:cs="Arial"/>
          <w:sz w:val="20"/>
          <w:szCs w:val="20"/>
          <w:lang w:val="en-GB" w:eastAsia="ko-KR"/>
        </w:rPr>
        <w:tab/>
        <w:t xml:space="preserve">TP for TR </w:t>
      </w:r>
      <w:proofErr w:type="gramStart"/>
      <w:r w:rsidRPr="00386F44">
        <w:rPr>
          <w:rFonts w:ascii="Arial" w:hAnsi="Arial" w:cs="Arial"/>
          <w:sz w:val="20"/>
          <w:szCs w:val="20"/>
          <w:lang w:val="en-GB" w:eastAsia="ko-KR"/>
        </w:rPr>
        <w:t>update</w:t>
      </w:r>
      <w:proofErr w:type="gramEnd"/>
      <w:r w:rsidRPr="00386F44">
        <w:rPr>
          <w:rFonts w:ascii="Arial" w:hAnsi="Arial" w:cs="Arial"/>
          <w:sz w:val="20"/>
          <w:szCs w:val="20"/>
          <w:lang w:val="en-GB" w:eastAsia="ko-KR"/>
        </w:rPr>
        <w:t xml:space="preserve"> (RAN2)</w:t>
      </w:r>
      <w:r w:rsidRPr="00386F44">
        <w:rPr>
          <w:rFonts w:ascii="Arial" w:hAnsi="Arial" w:cs="Arial"/>
          <w:sz w:val="20"/>
          <w:szCs w:val="20"/>
          <w:lang w:val="en-GB" w:eastAsia="ko-KR"/>
        </w:rPr>
        <w:tab/>
        <w:t>China Unicom</w:t>
      </w:r>
    </w:p>
    <w:p w14:paraId="68AD9ADB" w14:textId="77777777" w:rsidR="00675819" w:rsidRPr="00E61A5E" w:rsidRDefault="00675819"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 xml:space="preserve">Revised TP: remove “(with potential AS impact)” in 6.2.1 and 6.1.1. Revision in </w:t>
      </w:r>
      <w:hyperlink r:id="rId14" w:tooltip="D:Documents3GPPtsg_ranWG2TSGR2_113-eDocsR2-2102483.zip" w:history="1">
        <w:r w:rsidRPr="00E61A5E">
          <w:rPr>
            <w:rFonts w:ascii="Arial" w:hAnsi="Arial"/>
            <w:b/>
            <w:lang w:eastAsia="zh-CN"/>
          </w:rPr>
          <w:t>R2-2102483</w:t>
        </w:r>
      </w:hyperlink>
    </w:p>
    <w:p w14:paraId="671AAD5B" w14:textId="77777777" w:rsidR="00675819" w:rsidRPr="00E61A5E" w:rsidRDefault="00675819"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 xml:space="preserve">The revised TP is endorsed unseen.  </w:t>
      </w:r>
    </w:p>
    <w:p w14:paraId="0579682F" w14:textId="77777777" w:rsidR="00675819" w:rsidRPr="00386F44" w:rsidRDefault="00675819" w:rsidP="00E61A5E">
      <w:pPr>
        <w:pStyle w:val="ListParagraph"/>
        <w:numPr>
          <w:ilvl w:val="0"/>
          <w:numId w:val="19"/>
        </w:numPr>
        <w:tabs>
          <w:tab w:val="num" w:pos="1619"/>
        </w:tabs>
        <w:spacing w:before="60"/>
        <w:rPr>
          <w:rFonts w:ascii="Arial" w:eastAsia="MS Mincho" w:hAnsi="Arial"/>
          <w:b/>
          <w:szCs w:val="24"/>
          <w:lang w:eastAsia="zh-CN"/>
        </w:rPr>
      </w:pPr>
      <w:r w:rsidRPr="00E61A5E">
        <w:rPr>
          <w:rFonts w:ascii="Arial" w:hAnsi="Arial"/>
          <w:b/>
          <w:lang w:eastAsia="zh-CN"/>
        </w:rPr>
        <w:t>Remaining</w:t>
      </w:r>
      <w:r w:rsidRPr="00386F44">
        <w:rPr>
          <w:rFonts w:ascii="Arial" w:eastAsia="MS Mincho" w:hAnsi="Arial"/>
          <w:b/>
          <w:szCs w:val="24"/>
          <w:lang w:eastAsia="en-GB"/>
        </w:rPr>
        <w:t xml:space="preserve"> </w:t>
      </w:r>
      <w:proofErr w:type="spellStart"/>
      <w:r w:rsidRPr="00386F44">
        <w:rPr>
          <w:rFonts w:ascii="Arial" w:eastAsia="MS Mincho" w:hAnsi="Arial"/>
          <w:b/>
          <w:szCs w:val="24"/>
          <w:lang w:eastAsia="en-GB"/>
        </w:rPr>
        <w:t>FFSes</w:t>
      </w:r>
      <w:proofErr w:type="spellEnd"/>
      <w:r w:rsidRPr="00386F44">
        <w:rPr>
          <w:rFonts w:ascii="Arial" w:eastAsia="MS Mincho" w:hAnsi="Arial"/>
          <w:b/>
          <w:szCs w:val="24"/>
          <w:lang w:eastAsia="en-GB"/>
        </w:rPr>
        <w:t xml:space="preserve"> and editor’s notes in the TP are considered related to R3, and R3 can decide whether to remove them, they are not needed from R2 point of view. </w:t>
      </w:r>
    </w:p>
    <w:p w14:paraId="1D9E8AAC" w14:textId="77777777" w:rsidR="00675819" w:rsidRPr="00386F44" w:rsidRDefault="00675819" w:rsidP="00675819">
      <w:pPr>
        <w:spacing w:after="120"/>
        <w:rPr>
          <w:rFonts w:ascii="Arial" w:hAnsi="Arial" w:cs="Arial"/>
          <w:sz w:val="20"/>
          <w:szCs w:val="20"/>
          <w:lang w:val="en-GB" w:eastAsia="ko-KR"/>
        </w:rPr>
      </w:pPr>
    </w:p>
    <w:p w14:paraId="489CDD2F" w14:textId="77777777" w:rsidR="00675819" w:rsidRPr="00675819" w:rsidRDefault="00675819" w:rsidP="00675819">
      <w:pPr>
        <w:rPr>
          <w:lang w:eastAsia="ko-KR"/>
        </w:rPr>
      </w:pPr>
    </w:p>
    <w:p w14:paraId="106E43E0" w14:textId="712E993A" w:rsidR="00675819" w:rsidRDefault="00675819" w:rsidP="00675819">
      <w:pPr>
        <w:pStyle w:val="Heading2"/>
        <w:rPr>
          <w:lang w:eastAsia="ko-KR"/>
        </w:rPr>
      </w:pPr>
      <w:r>
        <w:rPr>
          <w:lang w:eastAsia="ko-KR"/>
        </w:rPr>
        <w:t xml:space="preserve">Agreements from </w:t>
      </w:r>
      <w:r w:rsidRPr="00675819">
        <w:rPr>
          <w:lang w:eastAsia="ko-KR"/>
        </w:rPr>
        <w:t>R</w:t>
      </w:r>
      <w:r>
        <w:rPr>
          <w:lang w:eastAsia="ko-KR"/>
        </w:rPr>
        <w:t>AN</w:t>
      </w:r>
      <w:r w:rsidRPr="00675819">
        <w:rPr>
          <w:lang w:eastAsia="ko-KR"/>
        </w:rPr>
        <w:t>2#113</w:t>
      </w:r>
      <w:r>
        <w:rPr>
          <w:lang w:eastAsia="ko-KR"/>
        </w:rPr>
        <w:t>bis</w:t>
      </w:r>
    </w:p>
    <w:p w14:paraId="5ED58D05" w14:textId="77777777" w:rsidR="00675819" w:rsidRPr="00675819" w:rsidRDefault="001622DE" w:rsidP="00675819">
      <w:pPr>
        <w:overflowPunct w:val="0"/>
        <w:autoSpaceDE w:val="0"/>
        <w:autoSpaceDN w:val="0"/>
        <w:adjustRightInd w:val="0"/>
        <w:spacing w:before="60"/>
        <w:ind w:left="1259" w:hanging="1259"/>
        <w:jc w:val="left"/>
        <w:textAlignment w:val="baseline"/>
        <w:rPr>
          <w:rFonts w:ascii="Arial" w:eastAsia="Times New Roman" w:hAnsi="Arial" w:cs="Times New Roman"/>
          <w:noProof/>
          <w:sz w:val="20"/>
          <w:szCs w:val="20"/>
          <w:lang w:val="en-GB" w:eastAsia="ja-JP"/>
        </w:rPr>
      </w:pPr>
      <w:hyperlink r:id="rId15" w:history="1">
        <w:r w:rsidR="00675819" w:rsidRPr="00675819">
          <w:rPr>
            <w:rFonts w:ascii="Arial" w:eastAsia="Times New Roman" w:hAnsi="Arial" w:cs="Times New Roman"/>
            <w:noProof/>
            <w:color w:val="0000FF"/>
            <w:sz w:val="20"/>
            <w:szCs w:val="20"/>
            <w:u w:val="single"/>
            <w:lang w:val="en-GB" w:eastAsia="ja-JP"/>
          </w:rPr>
          <w:t>R2-2103049</w:t>
        </w:r>
      </w:hyperlink>
      <w:r w:rsidR="00675819" w:rsidRPr="00675819">
        <w:rPr>
          <w:rFonts w:ascii="Arial" w:eastAsia="Times New Roman" w:hAnsi="Arial" w:cs="Times New Roman"/>
          <w:noProof/>
          <w:sz w:val="20"/>
          <w:szCs w:val="20"/>
          <w:lang w:val="en-GB" w:eastAsia="ja-JP"/>
        </w:rPr>
        <w:tab/>
        <w:t>Configuration and reporting of QoE measurements</w:t>
      </w:r>
      <w:r w:rsidR="00675819" w:rsidRPr="00675819">
        <w:rPr>
          <w:rFonts w:ascii="Arial" w:eastAsia="Times New Roman" w:hAnsi="Arial" w:cs="Times New Roman"/>
          <w:noProof/>
          <w:sz w:val="20"/>
          <w:szCs w:val="20"/>
          <w:lang w:val="en-GB" w:eastAsia="ja-JP"/>
        </w:rPr>
        <w:tab/>
        <w:t>Ericsson</w:t>
      </w:r>
      <w:r w:rsidR="00675819" w:rsidRPr="00675819">
        <w:rPr>
          <w:rFonts w:ascii="Arial" w:eastAsia="Times New Roman" w:hAnsi="Arial" w:cs="Times New Roman"/>
          <w:noProof/>
          <w:sz w:val="20"/>
          <w:szCs w:val="20"/>
          <w:lang w:val="en-GB" w:eastAsia="ja-JP"/>
        </w:rPr>
        <w:tab/>
        <w:t>discussion</w:t>
      </w:r>
    </w:p>
    <w:p w14:paraId="0D10199D"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 xml:space="preserve">Configure QoE measurements for NR in </w:t>
      </w:r>
      <w:proofErr w:type="spellStart"/>
      <w:r w:rsidRPr="00675819">
        <w:rPr>
          <w:rFonts w:ascii="Arial" w:hAnsi="Arial"/>
          <w:b/>
          <w:i/>
          <w:lang w:eastAsia="zh-CN"/>
        </w:rPr>
        <w:t>RRCReconfiguration</w:t>
      </w:r>
      <w:proofErr w:type="spellEnd"/>
      <w:r w:rsidRPr="00675819">
        <w:rPr>
          <w:rFonts w:ascii="Arial" w:hAnsi="Arial"/>
          <w:b/>
          <w:lang w:eastAsia="zh-CN"/>
        </w:rPr>
        <w:t>.</w:t>
      </w:r>
    </w:p>
    <w:p w14:paraId="3DB35A27"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lastRenderedPageBreak/>
        <w:t xml:space="preserve">Add configuration of QoE measurements in </w:t>
      </w:r>
      <w:proofErr w:type="spellStart"/>
      <w:r w:rsidRPr="00675819">
        <w:rPr>
          <w:rFonts w:ascii="Arial" w:hAnsi="Arial"/>
          <w:b/>
          <w:i/>
          <w:lang w:eastAsia="zh-CN"/>
        </w:rPr>
        <w:t>OtherConfig</w:t>
      </w:r>
      <w:proofErr w:type="spellEnd"/>
      <w:r w:rsidRPr="00675819">
        <w:rPr>
          <w:rFonts w:ascii="Arial" w:hAnsi="Arial"/>
          <w:b/>
          <w:lang w:eastAsia="zh-CN"/>
        </w:rPr>
        <w:t xml:space="preserve"> in </w:t>
      </w:r>
      <w:proofErr w:type="spellStart"/>
      <w:r w:rsidRPr="00675819">
        <w:rPr>
          <w:rFonts w:ascii="Arial" w:hAnsi="Arial"/>
          <w:b/>
          <w:i/>
          <w:lang w:eastAsia="zh-CN"/>
        </w:rPr>
        <w:t>RRCReconfiguration</w:t>
      </w:r>
      <w:proofErr w:type="spellEnd"/>
      <w:r w:rsidRPr="00675819">
        <w:rPr>
          <w:rFonts w:ascii="Arial" w:hAnsi="Arial"/>
          <w:b/>
          <w:lang w:eastAsia="zh-CN"/>
        </w:rPr>
        <w:t>.</w:t>
      </w:r>
    </w:p>
    <w:p w14:paraId="249653E6"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Add the configuration of QoE measurements by means of list to enable configuration of multiple simultaneous measurements.</w:t>
      </w:r>
    </w:p>
    <w:p w14:paraId="361D6E34"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 xml:space="preserve">R2 assumes that for RRC an ID is required to identify a measurement, FFS whether this is the QoE reference ID or something else. </w:t>
      </w:r>
    </w:p>
    <w:p w14:paraId="22199DF4"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Define SRB4 for transmission of QoE reports in NR.</w:t>
      </w:r>
    </w:p>
    <w:p w14:paraId="4BCD640B" w14:textId="77777777" w:rsidR="00675819" w:rsidRPr="00675819" w:rsidRDefault="00675819" w:rsidP="00675819">
      <w:pPr>
        <w:pStyle w:val="ListParagraph"/>
        <w:numPr>
          <w:ilvl w:val="0"/>
          <w:numId w:val="19"/>
        </w:numPr>
        <w:tabs>
          <w:tab w:val="num" w:pos="1619"/>
        </w:tabs>
        <w:spacing w:before="60"/>
        <w:rPr>
          <w:rFonts w:ascii="Arial" w:hAnsi="Arial"/>
          <w:b/>
          <w:lang w:eastAsia="ja-JP"/>
        </w:rPr>
      </w:pPr>
      <w:r w:rsidRPr="00675819">
        <w:rPr>
          <w:rFonts w:ascii="Arial" w:hAnsi="Arial"/>
          <w:b/>
          <w:lang w:eastAsia="zh-CN"/>
        </w:rPr>
        <w:t xml:space="preserve">Define an RRC message </w:t>
      </w:r>
      <w:proofErr w:type="spellStart"/>
      <w:r w:rsidRPr="00675819">
        <w:rPr>
          <w:rFonts w:ascii="Arial" w:hAnsi="Arial"/>
          <w:b/>
          <w:i/>
          <w:lang w:eastAsia="zh-CN"/>
        </w:rPr>
        <w:t>MeasReportAppLayer</w:t>
      </w:r>
      <w:proofErr w:type="spellEnd"/>
      <w:r w:rsidRPr="00675819">
        <w:rPr>
          <w:rFonts w:ascii="Arial" w:hAnsi="Arial"/>
          <w:b/>
          <w:lang w:eastAsia="zh-CN"/>
        </w:rPr>
        <w:t xml:space="preserve"> for the transmission of QoE reports in NR.</w:t>
      </w:r>
    </w:p>
    <w:p w14:paraId="5402321C" w14:textId="77777777" w:rsidR="00675819" w:rsidRDefault="00675819" w:rsidP="00675819">
      <w:pPr>
        <w:rPr>
          <w:lang w:val="en-GB" w:eastAsia="ko-KR"/>
        </w:rPr>
      </w:pPr>
    </w:p>
    <w:p w14:paraId="2AEB7F3F" w14:textId="77777777" w:rsidR="00675819" w:rsidRPr="00675819" w:rsidRDefault="001622DE" w:rsidP="00675819">
      <w:pPr>
        <w:overflowPunct w:val="0"/>
        <w:autoSpaceDE w:val="0"/>
        <w:autoSpaceDN w:val="0"/>
        <w:adjustRightInd w:val="0"/>
        <w:spacing w:before="60"/>
        <w:ind w:left="1259" w:hanging="1259"/>
        <w:jc w:val="left"/>
        <w:textAlignment w:val="baseline"/>
        <w:rPr>
          <w:rFonts w:ascii="Arial" w:eastAsia="Times New Roman" w:hAnsi="Arial" w:cs="Times New Roman"/>
          <w:noProof/>
          <w:sz w:val="20"/>
          <w:szCs w:val="20"/>
          <w:lang w:val="en-GB" w:eastAsia="ja-JP"/>
        </w:rPr>
      </w:pPr>
      <w:hyperlink r:id="rId16" w:history="1">
        <w:r w:rsidR="00675819" w:rsidRPr="00675819">
          <w:rPr>
            <w:rFonts w:ascii="Arial" w:eastAsia="Times New Roman" w:hAnsi="Arial" w:cs="Times New Roman"/>
            <w:noProof/>
            <w:color w:val="0000FF"/>
            <w:sz w:val="20"/>
            <w:szCs w:val="20"/>
            <w:u w:val="single"/>
            <w:lang w:val="en-GB" w:eastAsia="ja-JP"/>
          </w:rPr>
          <w:t>R2-2103555</w:t>
        </w:r>
      </w:hyperlink>
      <w:r w:rsidR="00675819" w:rsidRPr="00675819">
        <w:rPr>
          <w:rFonts w:ascii="Arial" w:eastAsia="Times New Roman" w:hAnsi="Arial" w:cs="Times New Roman"/>
          <w:noProof/>
          <w:sz w:val="20"/>
          <w:szCs w:val="20"/>
          <w:lang w:val="en-GB" w:eastAsia="ja-JP"/>
        </w:rPr>
        <w:tab/>
        <w:t>Considerations on QoE scope</w:t>
      </w:r>
      <w:r w:rsidR="00675819" w:rsidRPr="00675819">
        <w:rPr>
          <w:rFonts w:ascii="Arial" w:eastAsia="Times New Roman" w:hAnsi="Arial" w:cs="Times New Roman"/>
          <w:noProof/>
          <w:sz w:val="20"/>
          <w:szCs w:val="20"/>
          <w:lang w:val="en-GB" w:eastAsia="ja-JP"/>
        </w:rPr>
        <w:tab/>
        <w:t>Nokia, Nokia Shanghai Bell</w:t>
      </w:r>
      <w:r w:rsidR="00675819" w:rsidRPr="00675819">
        <w:rPr>
          <w:rFonts w:ascii="Arial" w:eastAsia="Times New Roman" w:hAnsi="Arial" w:cs="Times New Roman"/>
          <w:noProof/>
          <w:sz w:val="20"/>
          <w:szCs w:val="20"/>
          <w:lang w:val="en-GB" w:eastAsia="ja-JP"/>
        </w:rPr>
        <w:tab/>
        <w:t>discussion</w:t>
      </w:r>
      <w:r w:rsidR="00675819" w:rsidRPr="00675819">
        <w:rPr>
          <w:rFonts w:ascii="Arial" w:eastAsia="Times New Roman" w:hAnsi="Arial" w:cs="Times New Roman"/>
          <w:noProof/>
          <w:sz w:val="20"/>
          <w:szCs w:val="20"/>
          <w:lang w:val="en-GB" w:eastAsia="ja-JP"/>
        </w:rPr>
        <w:tab/>
        <w:t>Rel-17</w:t>
      </w:r>
      <w:r w:rsidR="00675819" w:rsidRPr="00675819">
        <w:rPr>
          <w:rFonts w:ascii="Arial" w:eastAsia="Times New Roman" w:hAnsi="Arial" w:cs="Times New Roman"/>
          <w:noProof/>
          <w:sz w:val="20"/>
          <w:szCs w:val="20"/>
          <w:lang w:val="en-GB" w:eastAsia="ja-JP"/>
        </w:rPr>
        <w:tab/>
        <w:t xml:space="preserve"> </w:t>
      </w:r>
    </w:p>
    <w:p w14:paraId="7D73E1FD"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 xml:space="preserve">RAN2 assumes that QoE support for NR includes (as the LTE framework): activation by Trace Function, both signalling and management-based configuration and RRC procedures supporting </w:t>
      </w:r>
      <w:proofErr w:type="spellStart"/>
      <w:r w:rsidRPr="00675819">
        <w:rPr>
          <w:rFonts w:ascii="Arial" w:hAnsi="Arial"/>
          <w:b/>
          <w:lang w:eastAsia="zh-CN"/>
        </w:rPr>
        <w:t>AppLayer</w:t>
      </w:r>
      <w:proofErr w:type="spellEnd"/>
      <w:r w:rsidRPr="00675819">
        <w:rPr>
          <w:rFonts w:ascii="Arial" w:hAnsi="Arial"/>
          <w:b/>
          <w:lang w:eastAsia="zh-CN"/>
        </w:rPr>
        <w:t xml:space="preserve"> </w:t>
      </w:r>
      <w:proofErr w:type="spellStart"/>
      <w:r w:rsidRPr="00675819">
        <w:rPr>
          <w:rFonts w:ascii="Arial" w:hAnsi="Arial"/>
          <w:b/>
          <w:lang w:eastAsia="zh-CN"/>
        </w:rPr>
        <w:t>config</w:t>
      </w:r>
      <w:proofErr w:type="spellEnd"/>
      <w:r w:rsidRPr="00675819">
        <w:rPr>
          <w:rFonts w:ascii="Arial" w:hAnsi="Arial"/>
          <w:b/>
          <w:lang w:eastAsia="zh-CN"/>
        </w:rPr>
        <w:t xml:space="preserve"> and report.</w:t>
      </w:r>
    </w:p>
    <w:p w14:paraId="61B1A2D7"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 xml:space="preserve">From RAN2 point of view, the UE shall follow </w:t>
      </w:r>
      <w:proofErr w:type="spellStart"/>
      <w:r w:rsidRPr="00675819">
        <w:rPr>
          <w:rFonts w:ascii="Arial" w:hAnsi="Arial"/>
          <w:b/>
          <w:lang w:eastAsia="zh-CN"/>
        </w:rPr>
        <w:t>gNB</w:t>
      </w:r>
      <w:proofErr w:type="spellEnd"/>
      <w:r w:rsidRPr="00675819">
        <w:rPr>
          <w:rFonts w:ascii="Arial" w:hAnsi="Arial"/>
          <w:b/>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sidRPr="00675819">
        <w:rPr>
          <w:rFonts w:ascii="Arial" w:hAnsi="Arial"/>
          <w:b/>
          <w:lang w:eastAsia="zh-CN"/>
        </w:rPr>
        <w:t>etc</w:t>
      </w:r>
      <w:proofErr w:type="spellEnd"/>
      <w:r w:rsidRPr="00675819">
        <w:rPr>
          <w:rFonts w:ascii="Arial" w:hAnsi="Arial"/>
          <w:b/>
          <w:lang w:eastAsia="zh-CN"/>
        </w:rPr>
        <w:t xml:space="preserve">). </w:t>
      </w:r>
    </w:p>
    <w:p w14:paraId="76C0FCBA" w14:textId="77777777" w:rsidR="00675819" w:rsidRPr="00675819" w:rsidRDefault="00675819" w:rsidP="00675819">
      <w:pPr>
        <w:pStyle w:val="ListParagraph"/>
        <w:numPr>
          <w:ilvl w:val="0"/>
          <w:numId w:val="19"/>
        </w:numPr>
        <w:tabs>
          <w:tab w:val="num" w:pos="1619"/>
        </w:tabs>
        <w:spacing w:before="60"/>
        <w:rPr>
          <w:rFonts w:ascii="Arial" w:hAnsi="Arial"/>
          <w:b/>
          <w:lang w:eastAsia="zh-CN"/>
        </w:rPr>
      </w:pPr>
      <w:r w:rsidRPr="00675819">
        <w:rPr>
          <w:rFonts w:ascii="Arial" w:hAnsi="Arial"/>
          <w:b/>
          <w:lang w:eastAsia="zh-CN"/>
        </w:rPr>
        <w:t>The UE Inactive AS context includes the UE AS configuration for the QoE (it is not released when UE goes to Inactive).</w:t>
      </w:r>
    </w:p>
    <w:p w14:paraId="277D6BA1" w14:textId="77777777" w:rsidR="00675819" w:rsidRDefault="00675819" w:rsidP="00675819">
      <w:pPr>
        <w:rPr>
          <w:lang w:val="en-GB" w:eastAsia="ko-KR"/>
        </w:rPr>
      </w:pPr>
    </w:p>
    <w:p w14:paraId="62DDC9A0" w14:textId="77777777" w:rsidR="00675819" w:rsidRPr="00675819" w:rsidRDefault="001622DE" w:rsidP="00675819">
      <w:pPr>
        <w:overflowPunct w:val="0"/>
        <w:autoSpaceDE w:val="0"/>
        <w:autoSpaceDN w:val="0"/>
        <w:adjustRightInd w:val="0"/>
        <w:spacing w:before="60"/>
        <w:ind w:left="1259" w:hanging="1259"/>
        <w:jc w:val="left"/>
        <w:textAlignment w:val="baseline"/>
        <w:rPr>
          <w:rFonts w:ascii="Arial" w:eastAsia="Times New Roman" w:hAnsi="Arial" w:cs="Times New Roman"/>
          <w:noProof/>
          <w:sz w:val="20"/>
          <w:szCs w:val="20"/>
          <w:lang w:eastAsia="ja-JP"/>
        </w:rPr>
      </w:pPr>
      <w:hyperlink r:id="rId17" w:history="1">
        <w:r w:rsidR="00675819" w:rsidRPr="00675819">
          <w:rPr>
            <w:rFonts w:ascii="Arial" w:eastAsia="Times New Roman" w:hAnsi="Arial" w:cs="Times New Roman"/>
            <w:noProof/>
            <w:color w:val="0000FF"/>
            <w:sz w:val="20"/>
            <w:szCs w:val="20"/>
            <w:u w:val="single"/>
            <w:lang w:eastAsia="ja-JP"/>
          </w:rPr>
          <w:t>R2-2104627</w:t>
        </w:r>
      </w:hyperlink>
      <w:r w:rsidR="00675819" w:rsidRPr="00675819">
        <w:rPr>
          <w:rFonts w:ascii="Arial" w:eastAsia="Times New Roman" w:hAnsi="Arial" w:cs="Times New Roman"/>
          <w:noProof/>
          <w:sz w:val="20"/>
          <w:szCs w:val="20"/>
          <w:lang w:eastAsia="ja-JP"/>
        </w:rPr>
        <w:tab/>
      </w:r>
      <w:r w:rsidR="00675819" w:rsidRPr="00675819">
        <w:rPr>
          <w:rFonts w:ascii="Arial" w:eastAsia="Times New Roman" w:hAnsi="Arial" w:cs="Times New Roman"/>
          <w:noProof/>
          <w:sz w:val="20"/>
          <w:szCs w:val="20"/>
          <w:lang w:val="en-GB" w:eastAsia="ja-JP"/>
        </w:rPr>
        <w:t>Report of offline discussion: [AT113bis-e][037][eQoE] Pause Resume</w:t>
      </w:r>
      <w:r w:rsidR="00675819" w:rsidRPr="00675819">
        <w:rPr>
          <w:rFonts w:ascii="Arial" w:eastAsia="Times New Roman" w:hAnsi="Arial" w:cs="Times New Roman"/>
          <w:noProof/>
          <w:sz w:val="20"/>
          <w:szCs w:val="20"/>
          <w:lang w:val="en-GB" w:eastAsia="ja-JP"/>
        </w:rPr>
        <w:tab/>
        <w:t>Huawei, HiSilicon</w:t>
      </w:r>
    </w:p>
    <w:p w14:paraId="2935DBE7"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“QoE pause” indication from the network is used to temporarily stop QoE reports from being sent from the UE to the network. Application layer behaviour upon UE receiving “pause/resume” indications is out of RAN2 scope.</w:t>
      </w:r>
    </w:p>
    <w:p w14:paraId="124205B6" w14:textId="77777777" w:rsidR="00E61A5E" w:rsidRPr="00E61A5E" w:rsidRDefault="00E61A5E" w:rsidP="00E61A5E">
      <w:pPr>
        <w:pStyle w:val="ListParagraph"/>
        <w:numPr>
          <w:ilvl w:val="0"/>
          <w:numId w:val="19"/>
        </w:numPr>
        <w:tabs>
          <w:tab w:val="num" w:pos="1619"/>
        </w:tabs>
        <w:spacing w:before="60"/>
        <w:rPr>
          <w:rFonts w:ascii="Arial" w:hAnsi="Arial"/>
          <w:b/>
          <w:lang w:eastAsia="zh-CN"/>
        </w:rPr>
      </w:pPr>
      <w:r w:rsidRPr="00E61A5E">
        <w:rPr>
          <w:rFonts w:ascii="Arial" w:hAnsi="Arial"/>
          <w:b/>
          <w:lang w:eastAsia="zh-CN"/>
        </w:rPr>
        <w:t>The following are options considered by RAN2 for QoE report handling during RAN overload via “QoE report pause indication”:</w:t>
      </w:r>
    </w:p>
    <w:p w14:paraId="09E1DF77" w14:textId="77777777" w:rsidR="00E61A5E" w:rsidRPr="00E61A5E" w:rsidRDefault="00E61A5E" w:rsidP="00E61A5E">
      <w:pPr>
        <w:pStyle w:val="ListParagraph"/>
        <w:numPr>
          <w:ilvl w:val="0"/>
          <w:numId w:val="20"/>
        </w:numPr>
        <w:spacing w:before="60"/>
        <w:rPr>
          <w:rFonts w:ascii="Arial" w:hAnsi="Arial"/>
          <w:b/>
          <w:lang w:eastAsia="zh-CN"/>
        </w:rPr>
      </w:pPr>
      <w:r w:rsidRPr="00E61A5E">
        <w:rPr>
          <w:rFonts w:ascii="Arial" w:hAnsi="Arial"/>
          <w:b/>
          <w:lang w:eastAsia="zh-CN"/>
        </w:rPr>
        <w:t>Option 1: Application layer is responsible for storing QoE reports when the UE receives QoE pause indication.</w:t>
      </w:r>
    </w:p>
    <w:p w14:paraId="394686E0" w14:textId="77777777" w:rsidR="00E61A5E" w:rsidRPr="00E61A5E" w:rsidRDefault="00E61A5E" w:rsidP="00E61A5E">
      <w:pPr>
        <w:pStyle w:val="ListParagraph"/>
        <w:numPr>
          <w:ilvl w:val="0"/>
          <w:numId w:val="20"/>
        </w:numPr>
        <w:spacing w:before="60"/>
        <w:rPr>
          <w:rFonts w:ascii="Arial" w:hAnsi="Arial"/>
          <w:b/>
          <w:lang w:eastAsia="zh-CN"/>
        </w:rPr>
      </w:pPr>
      <w:r w:rsidRPr="00E61A5E">
        <w:rPr>
          <w:rFonts w:ascii="Arial" w:hAnsi="Arial"/>
          <w:b/>
          <w:lang w:eastAsia="zh-CN"/>
        </w:rPr>
        <w:t xml:space="preserve">Option 2: AS layer is responsible for storing QoE reports when the UE receives QoE </w:t>
      </w:r>
      <w:proofErr w:type="gramStart"/>
      <w:r w:rsidRPr="00E61A5E">
        <w:rPr>
          <w:rFonts w:ascii="Arial" w:hAnsi="Arial"/>
          <w:b/>
          <w:lang w:eastAsia="zh-CN"/>
        </w:rPr>
        <w:t>pause</w:t>
      </w:r>
      <w:proofErr w:type="gramEnd"/>
      <w:r w:rsidRPr="00E61A5E">
        <w:rPr>
          <w:rFonts w:ascii="Arial" w:hAnsi="Arial"/>
          <w:b/>
          <w:lang w:eastAsia="zh-CN"/>
        </w:rPr>
        <w:t xml:space="preserve"> indication.</w:t>
      </w:r>
    </w:p>
    <w:p w14:paraId="61B108C4" w14:textId="77777777" w:rsidR="00E61A5E" w:rsidRPr="00E61A5E" w:rsidRDefault="00E61A5E" w:rsidP="00E61A5E">
      <w:pPr>
        <w:pStyle w:val="ListParagraph"/>
        <w:numPr>
          <w:ilvl w:val="0"/>
          <w:numId w:val="20"/>
        </w:numPr>
        <w:spacing w:before="60"/>
        <w:rPr>
          <w:rFonts w:ascii="Arial" w:hAnsi="Arial"/>
          <w:b/>
          <w:lang w:eastAsia="zh-CN"/>
        </w:rPr>
      </w:pPr>
      <w:r w:rsidRPr="00E61A5E">
        <w:rPr>
          <w:rFonts w:ascii="Arial" w:hAnsi="Arial"/>
          <w:b/>
          <w:lang w:eastAsia="zh-CN"/>
        </w:rPr>
        <w:t>Option 3: The QoE container received from application layer is discarded during pause.</w:t>
      </w:r>
    </w:p>
    <w:p w14:paraId="10FFCD6C" w14:textId="77777777" w:rsidR="00E61A5E" w:rsidRDefault="00E61A5E" w:rsidP="00675819">
      <w:pPr>
        <w:rPr>
          <w:lang w:val="en-GB" w:eastAsia="ko-KR"/>
        </w:rPr>
      </w:pPr>
    </w:p>
    <w:p w14:paraId="616470F9" w14:textId="77777777" w:rsidR="00675819" w:rsidRPr="00675819" w:rsidRDefault="00675819" w:rsidP="00675819">
      <w:pPr>
        <w:rPr>
          <w:lang w:val="en-GB" w:eastAsia="ko-KR"/>
        </w:rPr>
      </w:pPr>
    </w:p>
    <w:p w14:paraId="573F19E0" w14:textId="77777777" w:rsidR="00675819" w:rsidRPr="00675819" w:rsidRDefault="00675819" w:rsidP="00675819">
      <w:pPr>
        <w:rPr>
          <w:lang w:eastAsia="ko-KR"/>
        </w:rPr>
      </w:pPr>
    </w:p>
    <w:p w14:paraId="15B32718" w14:textId="77777777" w:rsidR="00675819" w:rsidRDefault="00675819" w:rsidP="001C7DDB">
      <w:pPr>
        <w:spacing w:after="60"/>
        <w:rPr>
          <w:rFonts w:ascii="Arial" w:hAnsi="Arial" w:cs="Arial"/>
          <w:lang w:eastAsia="ko-KR"/>
        </w:rPr>
      </w:pPr>
    </w:p>
    <w:sectPr w:rsidR="00675819"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B906DF" w:rsidRDefault="00B906D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57AB2" w14:textId="77777777" w:rsidR="001622DE" w:rsidRDefault="001622DE">
      <w:r>
        <w:separator/>
      </w:r>
    </w:p>
  </w:endnote>
  <w:endnote w:type="continuationSeparator" w:id="0">
    <w:p w14:paraId="3AE44979" w14:textId="77777777" w:rsidR="001622DE" w:rsidRDefault="0016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7A6FF" w14:textId="77777777" w:rsidR="001622DE" w:rsidRDefault="001622DE">
      <w:r>
        <w:separator/>
      </w:r>
    </w:p>
  </w:footnote>
  <w:footnote w:type="continuationSeparator" w:id="0">
    <w:p w14:paraId="51BD3182" w14:textId="77777777" w:rsidR="001622DE" w:rsidRDefault="00162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2D03"/>
    <w:multiLevelType w:val="hybridMultilevel"/>
    <w:tmpl w:val="024C5B1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
    <w:nsid w:val="085976DA"/>
    <w:multiLevelType w:val="hybridMultilevel"/>
    <w:tmpl w:val="A8E27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55380B"/>
    <w:multiLevelType w:val="hybridMultilevel"/>
    <w:tmpl w:val="639E0C6C"/>
    <w:lvl w:ilvl="0" w:tplc="04090001">
      <w:start w:val="1"/>
      <w:numFmt w:val="bullet"/>
      <w:lvlText w:val=""/>
      <w:lvlJc w:val="left"/>
      <w:pPr>
        <w:ind w:left="1494" w:hanging="360"/>
      </w:pPr>
      <w:rPr>
        <w:rFonts w:ascii="Symbol" w:hAnsi="Symbol" w:hint="default"/>
      </w:rPr>
    </w:lvl>
    <w:lvl w:ilvl="1" w:tplc="04090017">
      <w:start w:val="1"/>
      <w:numFmt w:val="lowerLetter"/>
      <w:lvlText w:val="%2)"/>
      <w:lvlJc w:val="left"/>
      <w:pPr>
        <w:ind w:left="2214" w:hanging="360"/>
      </w:pPr>
      <w:rPr>
        <w:rFonts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B17060F"/>
    <w:multiLevelType w:val="hybridMultilevel"/>
    <w:tmpl w:val="5D32AC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64E6D"/>
    <w:multiLevelType w:val="hybridMultilevel"/>
    <w:tmpl w:val="303864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3289F"/>
    <w:multiLevelType w:val="hybridMultilevel"/>
    <w:tmpl w:val="368A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528BF"/>
    <w:multiLevelType w:val="hybridMultilevel"/>
    <w:tmpl w:val="5562E9B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25F0148D"/>
    <w:multiLevelType w:val="hybridMultilevel"/>
    <w:tmpl w:val="50FA1862"/>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BF0A75"/>
    <w:multiLevelType w:val="hybridMultilevel"/>
    <w:tmpl w:val="D390F52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nsid w:val="2F161888"/>
    <w:multiLevelType w:val="hybridMultilevel"/>
    <w:tmpl w:val="BD1EBA1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3B086468"/>
    <w:multiLevelType w:val="hybridMultilevel"/>
    <w:tmpl w:val="6010E2E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nsid w:val="3E503F27"/>
    <w:multiLevelType w:val="hybridMultilevel"/>
    <w:tmpl w:val="D42C4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49515F91"/>
    <w:multiLevelType w:val="hybridMultilevel"/>
    <w:tmpl w:val="19A4FC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745FC6"/>
    <w:multiLevelType w:val="hybridMultilevel"/>
    <w:tmpl w:val="D0C490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C2F782D"/>
    <w:multiLevelType w:val="hybridMultilevel"/>
    <w:tmpl w:val="4FB8D74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DB3749"/>
    <w:multiLevelType w:val="hybridMultilevel"/>
    <w:tmpl w:val="6B9CDB0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50081845"/>
    <w:multiLevelType w:val="hybridMultilevel"/>
    <w:tmpl w:val="29B6B8A2"/>
    <w:lvl w:ilvl="0" w:tplc="BF28F9F2">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51F61964"/>
    <w:multiLevelType w:val="hybridMultilevel"/>
    <w:tmpl w:val="88780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0A714C"/>
    <w:multiLevelType w:val="hybridMultilevel"/>
    <w:tmpl w:val="7512BDCA"/>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C40D50"/>
    <w:multiLevelType w:val="hybridMultilevel"/>
    <w:tmpl w:val="C10ECF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98A5B66"/>
    <w:multiLevelType w:val="hybridMultilevel"/>
    <w:tmpl w:val="CF92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8E1324"/>
    <w:multiLevelType w:val="hybridMultilevel"/>
    <w:tmpl w:val="FFDE7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870C7E"/>
    <w:multiLevelType w:val="hybridMultilevel"/>
    <w:tmpl w:val="FA22A3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3853C00"/>
    <w:multiLevelType w:val="hybridMultilevel"/>
    <w:tmpl w:val="08E811F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nsid w:val="69732737"/>
    <w:multiLevelType w:val="hybridMultilevel"/>
    <w:tmpl w:val="3E826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D7A1DF2"/>
    <w:multiLevelType w:val="hybridMultilevel"/>
    <w:tmpl w:val="2472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230AFA"/>
    <w:multiLevelType w:val="hybridMultilevel"/>
    <w:tmpl w:val="9024460A"/>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nsid w:val="7A3E6917"/>
    <w:multiLevelType w:val="hybridMultilevel"/>
    <w:tmpl w:val="6B9CDB0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FFD5D2D"/>
    <w:multiLevelType w:val="hybridMultilevel"/>
    <w:tmpl w:val="81B2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8"/>
  </w:num>
  <w:num w:numId="4">
    <w:abstractNumId w:val="31"/>
  </w:num>
  <w:num w:numId="5">
    <w:abstractNumId w:val="26"/>
  </w:num>
  <w:num w:numId="6">
    <w:abstractNumId w:val="18"/>
  </w:num>
  <w:num w:numId="7">
    <w:abstractNumId w:val="27"/>
  </w:num>
  <w:num w:numId="8">
    <w:abstractNumId w:val="24"/>
  </w:num>
  <w:num w:numId="9">
    <w:abstractNumId w:val="22"/>
  </w:num>
  <w:num w:numId="10">
    <w:abstractNumId w:val="15"/>
  </w:num>
  <w:num w:numId="11">
    <w:abstractNumId w:val="14"/>
  </w:num>
  <w:num w:numId="12">
    <w:abstractNumId w:val="16"/>
  </w:num>
  <w:num w:numId="13">
    <w:abstractNumId w:val="4"/>
  </w:num>
  <w:num w:numId="14">
    <w:abstractNumId w:val="30"/>
  </w:num>
  <w:num w:numId="15">
    <w:abstractNumId w:val="13"/>
  </w:num>
  <w:num w:numId="16">
    <w:abstractNumId w:val="1"/>
  </w:num>
  <w:num w:numId="17">
    <w:abstractNumId w:val="8"/>
  </w:num>
  <w:num w:numId="18">
    <w:abstractNumId w:val="25"/>
  </w:num>
  <w:num w:numId="19">
    <w:abstractNumId w:val="17"/>
  </w:num>
  <w:num w:numId="20">
    <w:abstractNumId w:val="10"/>
  </w:num>
  <w:num w:numId="21">
    <w:abstractNumId w:val="0"/>
  </w:num>
  <w:num w:numId="22">
    <w:abstractNumId w:val="11"/>
  </w:num>
  <w:num w:numId="23">
    <w:abstractNumId w:val="2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
  </w:num>
  <w:num w:numId="27">
    <w:abstractNumId w:val="3"/>
  </w:num>
  <w:num w:numId="28">
    <w:abstractNumId w:val="7"/>
  </w:num>
  <w:num w:numId="29">
    <w:abstractNumId w:val="20"/>
  </w:num>
  <w:num w:numId="30">
    <w:abstractNumId w:val="32"/>
  </w:num>
  <w:num w:numId="31">
    <w:abstractNumId w:val="29"/>
  </w:num>
  <w:num w:numId="32">
    <w:abstractNumId w:val="23"/>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40D0"/>
    <w:rsid w:val="00035820"/>
    <w:rsid w:val="0004168A"/>
    <w:rsid w:val="00045CBA"/>
    <w:rsid w:val="00046C0B"/>
    <w:rsid w:val="00046C48"/>
    <w:rsid w:val="00054EB9"/>
    <w:rsid w:val="00056C38"/>
    <w:rsid w:val="00057B9F"/>
    <w:rsid w:val="000603B6"/>
    <w:rsid w:val="000666D4"/>
    <w:rsid w:val="0007312F"/>
    <w:rsid w:val="00081AF0"/>
    <w:rsid w:val="00082557"/>
    <w:rsid w:val="00084087"/>
    <w:rsid w:val="000869AC"/>
    <w:rsid w:val="00092E5E"/>
    <w:rsid w:val="0009743A"/>
    <w:rsid w:val="000A3AD5"/>
    <w:rsid w:val="000A502D"/>
    <w:rsid w:val="000A5E51"/>
    <w:rsid w:val="000A6394"/>
    <w:rsid w:val="000B081D"/>
    <w:rsid w:val="000B288C"/>
    <w:rsid w:val="000B4D0E"/>
    <w:rsid w:val="000B623F"/>
    <w:rsid w:val="000C038A"/>
    <w:rsid w:val="000C04BD"/>
    <w:rsid w:val="000C1516"/>
    <w:rsid w:val="000C2E61"/>
    <w:rsid w:val="000C310C"/>
    <w:rsid w:val="000C353A"/>
    <w:rsid w:val="000C6598"/>
    <w:rsid w:val="000C6B22"/>
    <w:rsid w:val="000D0B5E"/>
    <w:rsid w:val="000D2FE4"/>
    <w:rsid w:val="000D5E4E"/>
    <w:rsid w:val="000D7935"/>
    <w:rsid w:val="000F016B"/>
    <w:rsid w:val="000F24A5"/>
    <w:rsid w:val="000F38CF"/>
    <w:rsid w:val="000F4D5B"/>
    <w:rsid w:val="000F5615"/>
    <w:rsid w:val="000F5F71"/>
    <w:rsid w:val="001029C6"/>
    <w:rsid w:val="00104EC5"/>
    <w:rsid w:val="00107586"/>
    <w:rsid w:val="00110768"/>
    <w:rsid w:val="00113274"/>
    <w:rsid w:val="00116882"/>
    <w:rsid w:val="00116DED"/>
    <w:rsid w:val="00117375"/>
    <w:rsid w:val="001234B9"/>
    <w:rsid w:val="00133C0C"/>
    <w:rsid w:val="00135FE7"/>
    <w:rsid w:val="00137A8C"/>
    <w:rsid w:val="00140DE6"/>
    <w:rsid w:val="001432CF"/>
    <w:rsid w:val="00143AC6"/>
    <w:rsid w:val="00144098"/>
    <w:rsid w:val="0014498D"/>
    <w:rsid w:val="00145D43"/>
    <w:rsid w:val="001460FB"/>
    <w:rsid w:val="001467CE"/>
    <w:rsid w:val="00147A5E"/>
    <w:rsid w:val="00157F22"/>
    <w:rsid w:val="00160931"/>
    <w:rsid w:val="001613FE"/>
    <w:rsid w:val="001622DE"/>
    <w:rsid w:val="00164D00"/>
    <w:rsid w:val="00171DC4"/>
    <w:rsid w:val="001811DB"/>
    <w:rsid w:val="0018469D"/>
    <w:rsid w:val="00190AE8"/>
    <w:rsid w:val="00192C46"/>
    <w:rsid w:val="001968A4"/>
    <w:rsid w:val="001A0DB9"/>
    <w:rsid w:val="001A2189"/>
    <w:rsid w:val="001A3094"/>
    <w:rsid w:val="001A5C15"/>
    <w:rsid w:val="001A7B60"/>
    <w:rsid w:val="001B4E2A"/>
    <w:rsid w:val="001B62F8"/>
    <w:rsid w:val="001B7A65"/>
    <w:rsid w:val="001C1C8E"/>
    <w:rsid w:val="001C4ED0"/>
    <w:rsid w:val="001C7DDB"/>
    <w:rsid w:val="001D1929"/>
    <w:rsid w:val="001E41F3"/>
    <w:rsid w:val="001E5DDB"/>
    <w:rsid w:val="001F0C49"/>
    <w:rsid w:val="001F12ED"/>
    <w:rsid w:val="001F6478"/>
    <w:rsid w:val="00200089"/>
    <w:rsid w:val="002014FE"/>
    <w:rsid w:val="00213688"/>
    <w:rsid w:val="00213CAE"/>
    <w:rsid w:val="002174AE"/>
    <w:rsid w:val="0021791F"/>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7773E"/>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5EC0"/>
    <w:rsid w:val="002F65A2"/>
    <w:rsid w:val="00301365"/>
    <w:rsid w:val="00305409"/>
    <w:rsid w:val="00311DF0"/>
    <w:rsid w:val="00311F7E"/>
    <w:rsid w:val="00316423"/>
    <w:rsid w:val="0032012E"/>
    <w:rsid w:val="0032518D"/>
    <w:rsid w:val="00334977"/>
    <w:rsid w:val="00335F8F"/>
    <w:rsid w:val="0034051E"/>
    <w:rsid w:val="003414C3"/>
    <w:rsid w:val="003420D3"/>
    <w:rsid w:val="00342B95"/>
    <w:rsid w:val="00345CBF"/>
    <w:rsid w:val="003479E4"/>
    <w:rsid w:val="00347CBB"/>
    <w:rsid w:val="003603B7"/>
    <w:rsid w:val="00360C26"/>
    <w:rsid w:val="00360FF2"/>
    <w:rsid w:val="003615A5"/>
    <w:rsid w:val="00362C60"/>
    <w:rsid w:val="00362C7A"/>
    <w:rsid w:val="00362C80"/>
    <w:rsid w:val="00366B64"/>
    <w:rsid w:val="00371501"/>
    <w:rsid w:val="00371F6C"/>
    <w:rsid w:val="00374CB9"/>
    <w:rsid w:val="0037519C"/>
    <w:rsid w:val="00380545"/>
    <w:rsid w:val="00380FB3"/>
    <w:rsid w:val="00381796"/>
    <w:rsid w:val="00381D69"/>
    <w:rsid w:val="003842CD"/>
    <w:rsid w:val="00384AAF"/>
    <w:rsid w:val="003850EC"/>
    <w:rsid w:val="00386F44"/>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37E4"/>
    <w:rsid w:val="00414D69"/>
    <w:rsid w:val="004242F1"/>
    <w:rsid w:val="00424AA2"/>
    <w:rsid w:val="00431EF0"/>
    <w:rsid w:val="004332F2"/>
    <w:rsid w:val="00435F6D"/>
    <w:rsid w:val="00436FDD"/>
    <w:rsid w:val="00444DDE"/>
    <w:rsid w:val="00451A13"/>
    <w:rsid w:val="004656E5"/>
    <w:rsid w:val="0046689C"/>
    <w:rsid w:val="00470EB9"/>
    <w:rsid w:val="004733B8"/>
    <w:rsid w:val="0047351A"/>
    <w:rsid w:val="00473C6B"/>
    <w:rsid w:val="00476E5B"/>
    <w:rsid w:val="00484D43"/>
    <w:rsid w:val="00484EFC"/>
    <w:rsid w:val="00486EEF"/>
    <w:rsid w:val="00491271"/>
    <w:rsid w:val="004A06BE"/>
    <w:rsid w:val="004B75B7"/>
    <w:rsid w:val="004C35EB"/>
    <w:rsid w:val="004D581D"/>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42949"/>
    <w:rsid w:val="005630BE"/>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95941"/>
    <w:rsid w:val="005B0FC2"/>
    <w:rsid w:val="005B1400"/>
    <w:rsid w:val="005B2700"/>
    <w:rsid w:val="005B298F"/>
    <w:rsid w:val="005C5E92"/>
    <w:rsid w:val="005C7F1A"/>
    <w:rsid w:val="005D1659"/>
    <w:rsid w:val="005D40D1"/>
    <w:rsid w:val="005D67DF"/>
    <w:rsid w:val="005E20A8"/>
    <w:rsid w:val="005E2C44"/>
    <w:rsid w:val="005E4D02"/>
    <w:rsid w:val="005E54F6"/>
    <w:rsid w:val="005F2CED"/>
    <w:rsid w:val="005F5398"/>
    <w:rsid w:val="00600E30"/>
    <w:rsid w:val="00602998"/>
    <w:rsid w:val="00604A4A"/>
    <w:rsid w:val="0060533F"/>
    <w:rsid w:val="00606F17"/>
    <w:rsid w:val="00607006"/>
    <w:rsid w:val="0060717B"/>
    <w:rsid w:val="00607748"/>
    <w:rsid w:val="00612736"/>
    <w:rsid w:val="00613657"/>
    <w:rsid w:val="00615820"/>
    <w:rsid w:val="00621188"/>
    <w:rsid w:val="00623C8B"/>
    <w:rsid w:val="006257ED"/>
    <w:rsid w:val="00625EB2"/>
    <w:rsid w:val="00626384"/>
    <w:rsid w:val="00627914"/>
    <w:rsid w:val="006330E4"/>
    <w:rsid w:val="00633579"/>
    <w:rsid w:val="00634382"/>
    <w:rsid w:val="0063707C"/>
    <w:rsid w:val="006373D8"/>
    <w:rsid w:val="00645DFC"/>
    <w:rsid w:val="00646EC5"/>
    <w:rsid w:val="006543F7"/>
    <w:rsid w:val="0065486E"/>
    <w:rsid w:val="00655CD5"/>
    <w:rsid w:val="00657BC1"/>
    <w:rsid w:val="00661471"/>
    <w:rsid w:val="0066250C"/>
    <w:rsid w:val="00670FD8"/>
    <w:rsid w:val="006711D4"/>
    <w:rsid w:val="00675819"/>
    <w:rsid w:val="0067732A"/>
    <w:rsid w:val="00681D9C"/>
    <w:rsid w:val="00682E83"/>
    <w:rsid w:val="0069291C"/>
    <w:rsid w:val="00694833"/>
    <w:rsid w:val="006950D5"/>
    <w:rsid w:val="00695808"/>
    <w:rsid w:val="00697872"/>
    <w:rsid w:val="006A1662"/>
    <w:rsid w:val="006A1F10"/>
    <w:rsid w:val="006A703D"/>
    <w:rsid w:val="006A76A0"/>
    <w:rsid w:val="006B46FB"/>
    <w:rsid w:val="006B78F0"/>
    <w:rsid w:val="006C51B3"/>
    <w:rsid w:val="006D0C1A"/>
    <w:rsid w:val="006D4937"/>
    <w:rsid w:val="006E1DEC"/>
    <w:rsid w:val="006E21FB"/>
    <w:rsid w:val="006E3CD2"/>
    <w:rsid w:val="006E7000"/>
    <w:rsid w:val="006E7169"/>
    <w:rsid w:val="006E73E9"/>
    <w:rsid w:val="006F2105"/>
    <w:rsid w:val="006F2124"/>
    <w:rsid w:val="006F2EEC"/>
    <w:rsid w:val="00700ECD"/>
    <w:rsid w:val="0070440C"/>
    <w:rsid w:val="00704EB9"/>
    <w:rsid w:val="007106A6"/>
    <w:rsid w:val="00710B09"/>
    <w:rsid w:val="00712669"/>
    <w:rsid w:val="00720C28"/>
    <w:rsid w:val="0072294E"/>
    <w:rsid w:val="00726D87"/>
    <w:rsid w:val="0073351D"/>
    <w:rsid w:val="00733D40"/>
    <w:rsid w:val="00734FF6"/>
    <w:rsid w:val="00740F4E"/>
    <w:rsid w:val="0074143F"/>
    <w:rsid w:val="00744F98"/>
    <w:rsid w:val="0074631C"/>
    <w:rsid w:val="007469FA"/>
    <w:rsid w:val="00747269"/>
    <w:rsid w:val="007504E8"/>
    <w:rsid w:val="00751660"/>
    <w:rsid w:val="007517B6"/>
    <w:rsid w:val="00757453"/>
    <w:rsid w:val="00761A49"/>
    <w:rsid w:val="007626D4"/>
    <w:rsid w:val="00763ED3"/>
    <w:rsid w:val="007727F2"/>
    <w:rsid w:val="00773B45"/>
    <w:rsid w:val="0077533D"/>
    <w:rsid w:val="00775FEC"/>
    <w:rsid w:val="00776598"/>
    <w:rsid w:val="00780EBE"/>
    <w:rsid w:val="0078475C"/>
    <w:rsid w:val="0079088C"/>
    <w:rsid w:val="00791568"/>
    <w:rsid w:val="00792342"/>
    <w:rsid w:val="007957B4"/>
    <w:rsid w:val="00795C47"/>
    <w:rsid w:val="007A2FC4"/>
    <w:rsid w:val="007A5F59"/>
    <w:rsid w:val="007A64A7"/>
    <w:rsid w:val="007A64ED"/>
    <w:rsid w:val="007B02C5"/>
    <w:rsid w:val="007B49E6"/>
    <w:rsid w:val="007B4F49"/>
    <w:rsid w:val="007B512A"/>
    <w:rsid w:val="007B5F8E"/>
    <w:rsid w:val="007C1C90"/>
    <w:rsid w:val="007C2097"/>
    <w:rsid w:val="007C37F6"/>
    <w:rsid w:val="007C4CA5"/>
    <w:rsid w:val="007C5657"/>
    <w:rsid w:val="007D1652"/>
    <w:rsid w:val="007D4E58"/>
    <w:rsid w:val="007D6507"/>
    <w:rsid w:val="007D6A07"/>
    <w:rsid w:val="007D6E9E"/>
    <w:rsid w:val="007D714B"/>
    <w:rsid w:val="007E3121"/>
    <w:rsid w:val="007E56F4"/>
    <w:rsid w:val="007F5622"/>
    <w:rsid w:val="00806909"/>
    <w:rsid w:val="00812E3D"/>
    <w:rsid w:val="00813531"/>
    <w:rsid w:val="008179B1"/>
    <w:rsid w:val="0082570C"/>
    <w:rsid w:val="008279FA"/>
    <w:rsid w:val="0083043E"/>
    <w:rsid w:val="008347CC"/>
    <w:rsid w:val="00836017"/>
    <w:rsid w:val="008412B5"/>
    <w:rsid w:val="00845B6C"/>
    <w:rsid w:val="0084619E"/>
    <w:rsid w:val="00852834"/>
    <w:rsid w:val="00854DA7"/>
    <w:rsid w:val="008626E7"/>
    <w:rsid w:val="0086301C"/>
    <w:rsid w:val="0086751A"/>
    <w:rsid w:val="00870EE7"/>
    <w:rsid w:val="008743E7"/>
    <w:rsid w:val="00883A81"/>
    <w:rsid w:val="0088495F"/>
    <w:rsid w:val="00886711"/>
    <w:rsid w:val="00887718"/>
    <w:rsid w:val="00890FCC"/>
    <w:rsid w:val="00893805"/>
    <w:rsid w:val="00894CB6"/>
    <w:rsid w:val="00895389"/>
    <w:rsid w:val="00896156"/>
    <w:rsid w:val="00897967"/>
    <w:rsid w:val="008A02B7"/>
    <w:rsid w:val="008A2347"/>
    <w:rsid w:val="008B006D"/>
    <w:rsid w:val="008B00DB"/>
    <w:rsid w:val="008B0343"/>
    <w:rsid w:val="008B3830"/>
    <w:rsid w:val="008B4B3D"/>
    <w:rsid w:val="008B4F31"/>
    <w:rsid w:val="008B5684"/>
    <w:rsid w:val="008B67BB"/>
    <w:rsid w:val="008C5C89"/>
    <w:rsid w:val="008D1D98"/>
    <w:rsid w:val="008D6DF9"/>
    <w:rsid w:val="008E60AC"/>
    <w:rsid w:val="008F296E"/>
    <w:rsid w:val="008F686C"/>
    <w:rsid w:val="008F7636"/>
    <w:rsid w:val="008F7DB0"/>
    <w:rsid w:val="009139D3"/>
    <w:rsid w:val="009209A0"/>
    <w:rsid w:val="0092274E"/>
    <w:rsid w:val="00923028"/>
    <w:rsid w:val="0092402A"/>
    <w:rsid w:val="0092478F"/>
    <w:rsid w:val="009265A6"/>
    <w:rsid w:val="009276E1"/>
    <w:rsid w:val="00931381"/>
    <w:rsid w:val="00931FE2"/>
    <w:rsid w:val="00936373"/>
    <w:rsid w:val="00936476"/>
    <w:rsid w:val="00946183"/>
    <w:rsid w:val="00951063"/>
    <w:rsid w:val="00951D56"/>
    <w:rsid w:val="00954D3C"/>
    <w:rsid w:val="00955379"/>
    <w:rsid w:val="00965406"/>
    <w:rsid w:val="00965E92"/>
    <w:rsid w:val="00972797"/>
    <w:rsid w:val="00975681"/>
    <w:rsid w:val="00977103"/>
    <w:rsid w:val="009777D9"/>
    <w:rsid w:val="00982C31"/>
    <w:rsid w:val="0098548A"/>
    <w:rsid w:val="00991178"/>
    <w:rsid w:val="00991B88"/>
    <w:rsid w:val="00997E76"/>
    <w:rsid w:val="009A03E4"/>
    <w:rsid w:val="009A04CA"/>
    <w:rsid w:val="009A07DD"/>
    <w:rsid w:val="009A579D"/>
    <w:rsid w:val="009A6F1F"/>
    <w:rsid w:val="009B3F95"/>
    <w:rsid w:val="009B6614"/>
    <w:rsid w:val="009C207B"/>
    <w:rsid w:val="009C2AEA"/>
    <w:rsid w:val="009C4C3A"/>
    <w:rsid w:val="009D3E33"/>
    <w:rsid w:val="009D604A"/>
    <w:rsid w:val="009D7472"/>
    <w:rsid w:val="009E3297"/>
    <w:rsid w:val="009E448A"/>
    <w:rsid w:val="009F734F"/>
    <w:rsid w:val="00A0235F"/>
    <w:rsid w:val="00A03919"/>
    <w:rsid w:val="00A06E08"/>
    <w:rsid w:val="00A10144"/>
    <w:rsid w:val="00A116D6"/>
    <w:rsid w:val="00A12B3C"/>
    <w:rsid w:val="00A14B76"/>
    <w:rsid w:val="00A17325"/>
    <w:rsid w:val="00A20907"/>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6427"/>
    <w:rsid w:val="00A96B37"/>
    <w:rsid w:val="00AB612C"/>
    <w:rsid w:val="00AC1017"/>
    <w:rsid w:val="00AC2828"/>
    <w:rsid w:val="00AD1CD8"/>
    <w:rsid w:val="00AD2037"/>
    <w:rsid w:val="00AD2206"/>
    <w:rsid w:val="00AD4CC5"/>
    <w:rsid w:val="00AE137A"/>
    <w:rsid w:val="00AE3A68"/>
    <w:rsid w:val="00AF0FC7"/>
    <w:rsid w:val="00B0318D"/>
    <w:rsid w:val="00B05BB1"/>
    <w:rsid w:val="00B071C9"/>
    <w:rsid w:val="00B074E8"/>
    <w:rsid w:val="00B07CAF"/>
    <w:rsid w:val="00B15EC4"/>
    <w:rsid w:val="00B2296A"/>
    <w:rsid w:val="00B258BB"/>
    <w:rsid w:val="00B26A49"/>
    <w:rsid w:val="00B31397"/>
    <w:rsid w:val="00B34F84"/>
    <w:rsid w:val="00B35A31"/>
    <w:rsid w:val="00B42C7F"/>
    <w:rsid w:val="00B45330"/>
    <w:rsid w:val="00B546FC"/>
    <w:rsid w:val="00B5645A"/>
    <w:rsid w:val="00B5656F"/>
    <w:rsid w:val="00B57079"/>
    <w:rsid w:val="00B65D91"/>
    <w:rsid w:val="00B67438"/>
    <w:rsid w:val="00B67B97"/>
    <w:rsid w:val="00B70D11"/>
    <w:rsid w:val="00B71874"/>
    <w:rsid w:val="00B75233"/>
    <w:rsid w:val="00B776BE"/>
    <w:rsid w:val="00B811A5"/>
    <w:rsid w:val="00B8402C"/>
    <w:rsid w:val="00B8747A"/>
    <w:rsid w:val="00B906DF"/>
    <w:rsid w:val="00B90ACC"/>
    <w:rsid w:val="00B93981"/>
    <w:rsid w:val="00B93C17"/>
    <w:rsid w:val="00B945E6"/>
    <w:rsid w:val="00B964DB"/>
    <w:rsid w:val="00B968C8"/>
    <w:rsid w:val="00BA3EC5"/>
    <w:rsid w:val="00BA4998"/>
    <w:rsid w:val="00BA5B72"/>
    <w:rsid w:val="00BA6D37"/>
    <w:rsid w:val="00BB405E"/>
    <w:rsid w:val="00BB48E1"/>
    <w:rsid w:val="00BB5DFC"/>
    <w:rsid w:val="00BC06CD"/>
    <w:rsid w:val="00BC74FF"/>
    <w:rsid w:val="00BC7F21"/>
    <w:rsid w:val="00BD17E6"/>
    <w:rsid w:val="00BD279D"/>
    <w:rsid w:val="00BD41A6"/>
    <w:rsid w:val="00BD594A"/>
    <w:rsid w:val="00BD6BB8"/>
    <w:rsid w:val="00BD75A5"/>
    <w:rsid w:val="00BD7F83"/>
    <w:rsid w:val="00BE0EEB"/>
    <w:rsid w:val="00BE1E1B"/>
    <w:rsid w:val="00BE260F"/>
    <w:rsid w:val="00BF5A4F"/>
    <w:rsid w:val="00C071BD"/>
    <w:rsid w:val="00C07C3B"/>
    <w:rsid w:val="00C16F0D"/>
    <w:rsid w:val="00C21793"/>
    <w:rsid w:val="00C23A17"/>
    <w:rsid w:val="00C277E6"/>
    <w:rsid w:val="00C32551"/>
    <w:rsid w:val="00C325DF"/>
    <w:rsid w:val="00C3524E"/>
    <w:rsid w:val="00C373B5"/>
    <w:rsid w:val="00C5039E"/>
    <w:rsid w:val="00C504AE"/>
    <w:rsid w:val="00C5243F"/>
    <w:rsid w:val="00C5264F"/>
    <w:rsid w:val="00C65166"/>
    <w:rsid w:val="00C72581"/>
    <w:rsid w:val="00C768F3"/>
    <w:rsid w:val="00C81207"/>
    <w:rsid w:val="00C82418"/>
    <w:rsid w:val="00C90781"/>
    <w:rsid w:val="00C922D9"/>
    <w:rsid w:val="00C95985"/>
    <w:rsid w:val="00C9761B"/>
    <w:rsid w:val="00CA30EB"/>
    <w:rsid w:val="00CC04B8"/>
    <w:rsid w:val="00CC102D"/>
    <w:rsid w:val="00CC183B"/>
    <w:rsid w:val="00CC18D3"/>
    <w:rsid w:val="00CC1F26"/>
    <w:rsid w:val="00CC2A34"/>
    <w:rsid w:val="00CC36B6"/>
    <w:rsid w:val="00CC5026"/>
    <w:rsid w:val="00CD1739"/>
    <w:rsid w:val="00CD7534"/>
    <w:rsid w:val="00CF5E69"/>
    <w:rsid w:val="00D019E0"/>
    <w:rsid w:val="00D03F9A"/>
    <w:rsid w:val="00D061ED"/>
    <w:rsid w:val="00D11CA9"/>
    <w:rsid w:val="00D12567"/>
    <w:rsid w:val="00D17CC7"/>
    <w:rsid w:val="00D20B06"/>
    <w:rsid w:val="00D2300C"/>
    <w:rsid w:val="00D26AA3"/>
    <w:rsid w:val="00D32AD9"/>
    <w:rsid w:val="00D3406B"/>
    <w:rsid w:val="00D359EF"/>
    <w:rsid w:val="00D35CD7"/>
    <w:rsid w:val="00D40EEC"/>
    <w:rsid w:val="00D51A27"/>
    <w:rsid w:val="00D61983"/>
    <w:rsid w:val="00D64364"/>
    <w:rsid w:val="00D660FA"/>
    <w:rsid w:val="00D75DB8"/>
    <w:rsid w:val="00D76899"/>
    <w:rsid w:val="00D81E78"/>
    <w:rsid w:val="00D846DF"/>
    <w:rsid w:val="00D91256"/>
    <w:rsid w:val="00D92320"/>
    <w:rsid w:val="00D924E4"/>
    <w:rsid w:val="00D959F2"/>
    <w:rsid w:val="00DA0F85"/>
    <w:rsid w:val="00DA0FD5"/>
    <w:rsid w:val="00DB0A28"/>
    <w:rsid w:val="00DB420B"/>
    <w:rsid w:val="00DB4E2B"/>
    <w:rsid w:val="00DB54F2"/>
    <w:rsid w:val="00DB5E2A"/>
    <w:rsid w:val="00DB7792"/>
    <w:rsid w:val="00DC20AA"/>
    <w:rsid w:val="00DC33A6"/>
    <w:rsid w:val="00DC5034"/>
    <w:rsid w:val="00DD232F"/>
    <w:rsid w:val="00DD54FE"/>
    <w:rsid w:val="00DE034E"/>
    <w:rsid w:val="00DE34CF"/>
    <w:rsid w:val="00DE573E"/>
    <w:rsid w:val="00DF2291"/>
    <w:rsid w:val="00E0132F"/>
    <w:rsid w:val="00E01DA5"/>
    <w:rsid w:val="00E11218"/>
    <w:rsid w:val="00E14240"/>
    <w:rsid w:val="00E210AE"/>
    <w:rsid w:val="00E2784C"/>
    <w:rsid w:val="00E335DE"/>
    <w:rsid w:val="00E343BB"/>
    <w:rsid w:val="00E41A56"/>
    <w:rsid w:val="00E4231E"/>
    <w:rsid w:val="00E42DB6"/>
    <w:rsid w:val="00E46E9E"/>
    <w:rsid w:val="00E5156C"/>
    <w:rsid w:val="00E61A5E"/>
    <w:rsid w:val="00E70483"/>
    <w:rsid w:val="00E72B05"/>
    <w:rsid w:val="00E763F9"/>
    <w:rsid w:val="00E8083F"/>
    <w:rsid w:val="00E91601"/>
    <w:rsid w:val="00E93534"/>
    <w:rsid w:val="00E93894"/>
    <w:rsid w:val="00EA3896"/>
    <w:rsid w:val="00EA4C3E"/>
    <w:rsid w:val="00EA6773"/>
    <w:rsid w:val="00EA74EC"/>
    <w:rsid w:val="00EB152E"/>
    <w:rsid w:val="00EB15AC"/>
    <w:rsid w:val="00EB1959"/>
    <w:rsid w:val="00EB4A44"/>
    <w:rsid w:val="00EC0B5C"/>
    <w:rsid w:val="00EC2DFE"/>
    <w:rsid w:val="00EC5807"/>
    <w:rsid w:val="00EC6179"/>
    <w:rsid w:val="00EC6234"/>
    <w:rsid w:val="00EC7246"/>
    <w:rsid w:val="00ED79CB"/>
    <w:rsid w:val="00EE6BC6"/>
    <w:rsid w:val="00EE73F3"/>
    <w:rsid w:val="00EE7D7C"/>
    <w:rsid w:val="00EF28AC"/>
    <w:rsid w:val="00F01216"/>
    <w:rsid w:val="00F230B2"/>
    <w:rsid w:val="00F23A5F"/>
    <w:rsid w:val="00F25D98"/>
    <w:rsid w:val="00F300FB"/>
    <w:rsid w:val="00F32865"/>
    <w:rsid w:val="00F34CA1"/>
    <w:rsid w:val="00F37C98"/>
    <w:rsid w:val="00F41BF8"/>
    <w:rsid w:val="00F47651"/>
    <w:rsid w:val="00F53760"/>
    <w:rsid w:val="00F557DE"/>
    <w:rsid w:val="00F57381"/>
    <w:rsid w:val="00F6543D"/>
    <w:rsid w:val="00F66A78"/>
    <w:rsid w:val="00F66F13"/>
    <w:rsid w:val="00F74A3A"/>
    <w:rsid w:val="00F81ABC"/>
    <w:rsid w:val="00F81B77"/>
    <w:rsid w:val="00F8200B"/>
    <w:rsid w:val="00F8470B"/>
    <w:rsid w:val="00F84DF4"/>
    <w:rsid w:val="00F94278"/>
    <w:rsid w:val="00FA1874"/>
    <w:rsid w:val="00FA2004"/>
    <w:rsid w:val="00FA3D13"/>
    <w:rsid w:val="00FA7EDB"/>
    <w:rsid w:val="00FB1184"/>
    <w:rsid w:val="00FB6386"/>
    <w:rsid w:val="00FC098E"/>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qFormat/>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qFormat/>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114570130">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625770688">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07738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3-e\Docs\R2-210224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13-e\Docs\R2-2102367.zip" TargetMode="External"/><Relationship Id="rId17" Type="http://schemas.openxmlformats.org/officeDocument/2006/relationships/hyperlink" Target="http://www.3gpp.org/ftp/tsg_ran/WG2_RL2/TSGR2_113bis-e/Docs/R2-2104627.zip" TargetMode="External"/><Relationship Id="rId2" Type="http://schemas.openxmlformats.org/officeDocument/2006/relationships/customXml" Target="../customXml/item2.xml"/><Relationship Id="rId16" Type="http://schemas.openxmlformats.org/officeDocument/2006/relationships/hyperlink" Target="http://www.3gpp.org/ftp/tsg_ran/WG2_RL2/TSGR2_113bis-e/Docs/R2-2103555.zip"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http://www.3gpp.org/ftp/tsg_ran/WG2_RL2/TSGR2_113bis-e/Docs/R2-2103049.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D:\Documents\3GPP\tsg_ran\WG2\TSGR2_113-e\Docs\R2-21024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2554</Words>
  <Characters>14558</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4</cp:revision>
  <cp:lastPrinted>2020-06-22T16:26:00Z</cp:lastPrinted>
  <dcterms:created xsi:type="dcterms:W3CDTF">2021-05-10T07:55:00Z</dcterms:created>
  <dcterms:modified xsi:type="dcterms:W3CDTF">2021-05-10T22:39:00Z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